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4D82" w14:textId="77777777" w:rsidR="00B5268C" w:rsidRDefault="00B5268C" w:rsidP="00B5268C">
      <w:pPr>
        <w:rPr>
          <w:rFonts w:asciiTheme="majorHAnsi" w:hAnsiTheme="majorHAnsi" w:cstheme="majorHAnsi"/>
          <w:color w:val="ED7D31" w:themeColor="accent2"/>
          <w:sz w:val="40"/>
          <w:szCs w:val="40"/>
        </w:rPr>
      </w:pPr>
      <w:r>
        <w:rPr>
          <w:noProof/>
        </w:rPr>
        <w:drawing>
          <wp:anchor distT="0" distB="0" distL="114300" distR="114300" simplePos="0" relativeHeight="251659264" behindDoc="0" locked="0" layoutInCell="1" allowOverlap="1" wp14:anchorId="3B4BB921" wp14:editId="6309F12A">
            <wp:simplePos x="0" y="0"/>
            <wp:positionH relativeFrom="column">
              <wp:posOffset>-69215</wp:posOffset>
            </wp:positionH>
            <wp:positionV relativeFrom="paragraph">
              <wp:posOffset>-301625</wp:posOffset>
            </wp:positionV>
            <wp:extent cx="2244090" cy="558165"/>
            <wp:effectExtent l="0" t="0" r="3810" b="635"/>
            <wp:wrapNone/>
            <wp:docPr id="2" name="Afbeelding 1" descr="Afbeeldingsresultaat voor skb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Afbeeldingsresultaat voor skb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4090" cy="558165"/>
                    </a:xfrm>
                    <a:prstGeom prst="rect">
                      <a:avLst/>
                    </a:prstGeom>
                    <a:noFill/>
                  </pic:spPr>
                </pic:pic>
              </a:graphicData>
            </a:graphic>
            <wp14:sizeRelH relativeFrom="page">
              <wp14:pctWidth>0</wp14:pctWidth>
            </wp14:sizeRelH>
            <wp14:sizeRelV relativeFrom="page">
              <wp14:pctHeight>0</wp14:pctHeight>
            </wp14:sizeRelV>
          </wp:anchor>
        </w:drawing>
      </w:r>
    </w:p>
    <w:p w14:paraId="70394FF0" w14:textId="77777777" w:rsidR="00B5268C" w:rsidRPr="001062FA" w:rsidRDefault="00B5268C" w:rsidP="00B5268C">
      <w:pPr>
        <w:rPr>
          <w:rFonts w:ascii="Times New Roman" w:eastAsia="Times New Roman" w:hAnsi="Times New Roman" w:cs="Times New Roman"/>
          <w:lang w:eastAsia="nl-NL"/>
        </w:rPr>
      </w:pPr>
      <w:r w:rsidRPr="00EC0645">
        <w:rPr>
          <w:rFonts w:asciiTheme="majorHAnsi" w:hAnsiTheme="majorHAnsi" w:cstheme="majorHAnsi"/>
          <w:color w:val="ED7D31" w:themeColor="accent2"/>
          <w:sz w:val="40"/>
          <w:szCs w:val="40"/>
        </w:rPr>
        <w:t>Beleidsdocument ‘</w:t>
      </w:r>
      <w:r>
        <w:rPr>
          <w:rFonts w:asciiTheme="majorHAnsi" w:hAnsiTheme="majorHAnsi" w:cstheme="majorHAnsi"/>
          <w:color w:val="ED7D31" w:themeColor="accent2"/>
          <w:sz w:val="40"/>
          <w:szCs w:val="40"/>
        </w:rPr>
        <w:t>schorsing en verwijdering</w:t>
      </w:r>
      <w:r w:rsidRPr="00EC0645">
        <w:rPr>
          <w:rFonts w:asciiTheme="majorHAnsi" w:hAnsiTheme="majorHAnsi" w:cstheme="majorHAnsi"/>
          <w:color w:val="ED7D31" w:themeColor="accent2"/>
          <w:sz w:val="40"/>
          <w:szCs w:val="40"/>
        </w:rPr>
        <w:t xml:space="preserve">’ </w:t>
      </w:r>
    </w:p>
    <w:p w14:paraId="61BC909D" w14:textId="77777777" w:rsidR="00B5268C" w:rsidRPr="000E45D9" w:rsidRDefault="00B5268C" w:rsidP="00B5268C">
      <w:pPr>
        <w:pStyle w:val="Geenafstand"/>
        <w:rPr>
          <w:i/>
        </w:rPr>
      </w:pPr>
      <w:r>
        <w:rPr>
          <w:i/>
        </w:rPr>
        <w:t>Intern</w:t>
      </w:r>
      <w:r w:rsidRPr="000E45D9">
        <w:rPr>
          <w:i/>
        </w:rPr>
        <w:t xml:space="preserve"> – 29 juni 2018</w:t>
      </w:r>
    </w:p>
    <w:p w14:paraId="1A04BC91" w14:textId="77777777" w:rsidR="00AA4164" w:rsidRDefault="00AA4164"/>
    <w:sdt>
      <w:sdtPr>
        <w:rPr>
          <w:rFonts w:asciiTheme="minorHAnsi" w:eastAsiaTheme="minorHAnsi" w:hAnsiTheme="minorHAnsi" w:cstheme="minorBidi"/>
          <w:b w:val="0"/>
          <w:bCs w:val="0"/>
          <w:color w:val="ED7D31" w:themeColor="accent2"/>
          <w:sz w:val="24"/>
          <w:szCs w:val="24"/>
          <w:lang w:eastAsia="en-US"/>
        </w:rPr>
        <w:id w:val="806586908"/>
        <w:docPartObj>
          <w:docPartGallery w:val="Table of Contents"/>
          <w:docPartUnique/>
        </w:docPartObj>
      </w:sdtPr>
      <w:sdtEndPr>
        <w:rPr>
          <w:noProof/>
          <w:color w:val="auto"/>
        </w:rPr>
      </w:sdtEndPr>
      <w:sdtContent>
        <w:p w14:paraId="42C2BEDF" w14:textId="77777777" w:rsidR="008D2155" w:rsidRPr="008D2155" w:rsidRDefault="008D2155">
          <w:pPr>
            <w:pStyle w:val="Kopvaninhoudsopgave"/>
            <w:rPr>
              <w:color w:val="ED7D31" w:themeColor="accent2"/>
            </w:rPr>
          </w:pPr>
          <w:r w:rsidRPr="008D2155">
            <w:rPr>
              <w:color w:val="ED7D31" w:themeColor="accent2"/>
            </w:rPr>
            <w:t>Inhoudsopgave</w:t>
          </w:r>
        </w:p>
        <w:p w14:paraId="442153B1" w14:textId="77777777" w:rsidR="008D2155" w:rsidRDefault="008D2155">
          <w:pPr>
            <w:pStyle w:val="Inhopg1"/>
            <w:tabs>
              <w:tab w:val="left" w:pos="410"/>
              <w:tab w:val="right" w:leader="dot" w:pos="9056"/>
            </w:tabs>
            <w:rPr>
              <w:rFonts w:eastAsiaTheme="minorEastAsia" w:cstheme="minorBidi"/>
              <w:b w:val="0"/>
              <w:bCs w:val="0"/>
              <w:caps/>
              <w:noProof/>
              <w:sz w:val="24"/>
              <w:szCs w:val="24"/>
              <w:lang w:eastAsia="nl-NL"/>
            </w:rPr>
          </w:pPr>
          <w:r>
            <w:rPr>
              <w:b w:val="0"/>
              <w:bCs w:val="0"/>
            </w:rPr>
            <w:fldChar w:fldCharType="begin"/>
          </w:r>
          <w:r>
            <w:instrText>TOC \o "1-3" \h \z \u</w:instrText>
          </w:r>
          <w:r>
            <w:rPr>
              <w:b w:val="0"/>
              <w:bCs w:val="0"/>
            </w:rPr>
            <w:fldChar w:fldCharType="separate"/>
          </w:r>
          <w:hyperlink w:anchor="_Toc518056681" w:history="1">
            <w:r w:rsidRPr="00450B75">
              <w:rPr>
                <w:rStyle w:val="Hyperlink"/>
                <w:noProof/>
              </w:rPr>
              <w:t>1.</w:t>
            </w:r>
            <w:r>
              <w:rPr>
                <w:rFonts w:eastAsiaTheme="minorEastAsia" w:cstheme="minorBidi"/>
                <w:b w:val="0"/>
                <w:bCs w:val="0"/>
                <w:caps/>
                <w:noProof/>
                <w:sz w:val="24"/>
                <w:szCs w:val="24"/>
                <w:lang w:eastAsia="nl-NL"/>
              </w:rPr>
              <w:tab/>
            </w:r>
            <w:r w:rsidRPr="00450B75">
              <w:rPr>
                <w:rStyle w:val="Hyperlink"/>
                <w:noProof/>
              </w:rPr>
              <w:t>Algemene uiteenzetting</w:t>
            </w:r>
            <w:r>
              <w:rPr>
                <w:noProof/>
                <w:webHidden/>
              </w:rPr>
              <w:tab/>
            </w:r>
            <w:r>
              <w:rPr>
                <w:noProof/>
                <w:webHidden/>
              </w:rPr>
              <w:fldChar w:fldCharType="begin"/>
            </w:r>
            <w:r>
              <w:rPr>
                <w:noProof/>
                <w:webHidden/>
              </w:rPr>
              <w:instrText xml:space="preserve"> PAGEREF _Toc518056681 \h </w:instrText>
            </w:r>
            <w:r>
              <w:rPr>
                <w:noProof/>
                <w:webHidden/>
              </w:rPr>
            </w:r>
            <w:r>
              <w:rPr>
                <w:noProof/>
                <w:webHidden/>
              </w:rPr>
              <w:fldChar w:fldCharType="separate"/>
            </w:r>
            <w:r>
              <w:rPr>
                <w:noProof/>
                <w:webHidden/>
              </w:rPr>
              <w:t>1</w:t>
            </w:r>
            <w:r>
              <w:rPr>
                <w:noProof/>
                <w:webHidden/>
              </w:rPr>
              <w:fldChar w:fldCharType="end"/>
            </w:r>
          </w:hyperlink>
        </w:p>
        <w:p w14:paraId="4D948F9B" w14:textId="77777777" w:rsidR="008D2155" w:rsidRDefault="002B03F4">
          <w:pPr>
            <w:pStyle w:val="Inhopg1"/>
            <w:tabs>
              <w:tab w:val="left" w:pos="410"/>
              <w:tab w:val="right" w:leader="dot" w:pos="9056"/>
            </w:tabs>
            <w:rPr>
              <w:rFonts w:eastAsiaTheme="minorEastAsia" w:cstheme="minorBidi"/>
              <w:b w:val="0"/>
              <w:bCs w:val="0"/>
              <w:caps/>
              <w:noProof/>
              <w:sz w:val="24"/>
              <w:szCs w:val="24"/>
              <w:lang w:eastAsia="nl-NL"/>
            </w:rPr>
          </w:pPr>
          <w:hyperlink w:anchor="_Toc518056682" w:history="1">
            <w:r w:rsidR="008D2155" w:rsidRPr="00450B75">
              <w:rPr>
                <w:rStyle w:val="Hyperlink"/>
                <w:noProof/>
              </w:rPr>
              <w:t>2.</w:t>
            </w:r>
            <w:r w:rsidR="008D2155">
              <w:rPr>
                <w:rFonts w:eastAsiaTheme="minorEastAsia" w:cstheme="minorBidi"/>
                <w:b w:val="0"/>
                <w:bCs w:val="0"/>
                <w:caps/>
                <w:noProof/>
                <w:sz w:val="24"/>
                <w:szCs w:val="24"/>
                <w:lang w:eastAsia="nl-NL"/>
              </w:rPr>
              <w:tab/>
            </w:r>
            <w:r w:rsidR="008D2155" w:rsidRPr="00450B75">
              <w:rPr>
                <w:rStyle w:val="Hyperlink"/>
                <w:noProof/>
              </w:rPr>
              <w:t>Ordemaatregel: Time out</w:t>
            </w:r>
            <w:r w:rsidR="008D2155">
              <w:rPr>
                <w:noProof/>
                <w:webHidden/>
              </w:rPr>
              <w:tab/>
            </w:r>
            <w:r w:rsidR="008D2155">
              <w:rPr>
                <w:noProof/>
                <w:webHidden/>
              </w:rPr>
              <w:fldChar w:fldCharType="begin"/>
            </w:r>
            <w:r w:rsidR="008D2155">
              <w:rPr>
                <w:noProof/>
                <w:webHidden/>
              </w:rPr>
              <w:instrText xml:space="preserve"> PAGEREF _Toc518056682 \h </w:instrText>
            </w:r>
            <w:r w:rsidR="008D2155">
              <w:rPr>
                <w:noProof/>
                <w:webHidden/>
              </w:rPr>
            </w:r>
            <w:r w:rsidR="008D2155">
              <w:rPr>
                <w:noProof/>
                <w:webHidden/>
              </w:rPr>
              <w:fldChar w:fldCharType="separate"/>
            </w:r>
            <w:r w:rsidR="008D2155">
              <w:rPr>
                <w:noProof/>
                <w:webHidden/>
              </w:rPr>
              <w:t>1</w:t>
            </w:r>
            <w:r w:rsidR="008D2155">
              <w:rPr>
                <w:noProof/>
                <w:webHidden/>
              </w:rPr>
              <w:fldChar w:fldCharType="end"/>
            </w:r>
          </w:hyperlink>
        </w:p>
        <w:p w14:paraId="57561323" w14:textId="77777777" w:rsidR="008D2155" w:rsidRDefault="002B03F4">
          <w:pPr>
            <w:pStyle w:val="Inhopg2"/>
            <w:tabs>
              <w:tab w:val="right" w:leader="dot" w:pos="9056"/>
            </w:tabs>
            <w:rPr>
              <w:rFonts w:eastAsiaTheme="minorEastAsia" w:cstheme="minorBidi"/>
              <w:b/>
              <w:bCs/>
              <w:smallCaps/>
              <w:noProof/>
              <w:sz w:val="24"/>
              <w:szCs w:val="24"/>
              <w:lang w:eastAsia="nl-NL"/>
            </w:rPr>
          </w:pPr>
          <w:hyperlink w:anchor="_Toc518056683" w:history="1">
            <w:r w:rsidR="008D2155" w:rsidRPr="00450B75">
              <w:rPr>
                <w:rStyle w:val="Hyperlink"/>
                <w:noProof/>
              </w:rPr>
              <w:t>2.1 Procedure voor time-out</w:t>
            </w:r>
            <w:r w:rsidR="008D2155">
              <w:rPr>
                <w:noProof/>
                <w:webHidden/>
              </w:rPr>
              <w:tab/>
            </w:r>
            <w:r w:rsidR="008D2155">
              <w:rPr>
                <w:noProof/>
                <w:webHidden/>
              </w:rPr>
              <w:fldChar w:fldCharType="begin"/>
            </w:r>
            <w:r w:rsidR="008D2155">
              <w:rPr>
                <w:noProof/>
                <w:webHidden/>
              </w:rPr>
              <w:instrText xml:space="preserve"> PAGEREF _Toc518056683 \h </w:instrText>
            </w:r>
            <w:r w:rsidR="008D2155">
              <w:rPr>
                <w:noProof/>
                <w:webHidden/>
              </w:rPr>
            </w:r>
            <w:r w:rsidR="008D2155">
              <w:rPr>
                <w:noProof/>
                <w:webHidden/>
              </w:rPr>
              <w:fldChar w:fldCharType="separate"/>
            </w:r>
            <w:r w:rsidR="008D2155">
              <w:rPr>
                <w:noProof/>
                <w:webHidden/>
              </w:rPr>
              <w:t>2</w:t>
            </w:r>
            <w:r w:rsidR="008D2155">
              <w:rPr>
                <w:noProof/>
                <w:webHidden/>
              </w:rPr>
              <w:fldChar w:fldCharType="end"/>
            </w:r>
          </w:hyperlink>
        </w:p>
        <w:p w14:paraId="1C28F9C9" w14:textId="77777777" w:rsidR="008D2155" w:rsidRDefault="002B03F4">
          <w:pPr>
            <w:pStyle w:val="Inhopg1"/>
            <w:tabs>
              <w:tab w:val="left" w:pos="410"/>
              <w:tab w:val="right" w:leader="dot" w:pos="9056"/>
            </w:tabs>
            <w:rPr>
              <w:rFonts w:eastAsiaTheme="minorEastAsia" w:cstheme="minorBidi"/>
              <w:b w:val="0"/>
              <w:bCs w:val="0"/>
              <w:caps/>
              <w:noProof/>
              <w:sz w:val="24"/>
              <w:szCs w:val="24"/>
              <w:lang w:eastAsia="nl-NL"/>
            </w:rPr>
          </w:pPr>
          <w:hyperlink w:anchor="_Toc518056684" w:history="1">
            <w:r w:rsidR="008D2155" w:rsidRPr="00450B75">
              <w:rPr>
                <w:rStyle w:val="Hyperlink"/>
                <w:noProof/>
              </w:rPr>
              <w:t>3.</w:t>
            </w:r>
            <w:r w:rsidR="008D2155">
              <w:rPr>
                <w:rFonts w:eastAsiaTheme="minorEastAsia" w:cstheme="minorBidi"/>
                <w:b w:val="0"/>
                <w:bCs w:val="0"/>
                <w:caps/>
                <w:noProof/>
                <w:sz w:val="24"/>
                <w:szCs w:val="24"/>
                <w:lang w:eastAsia="nl-NL"/>
              </w:rPr>
              <w:tab/>
            </w:r>
            <w:r w:rsidR="008D2155" w:rsidRPr="00450B75">
              <w:rPr>
                <w:rStyle w:val="Hyperlink"/>
                <w:noProof/>
              </w:rPr>
              <w:t>Ordemaatregel: Schorsing</w:t>
            </w:r>
            <w:r w:rsidR="008D2155">
              <w:rPr>
                <w:noProof/>
                <w:webHidden/>
              </w:rPr>
              <w:tab/>
            </w:r>
            <w:r w:rsidR="008D2155">
              <w:rPr>
                <w:noProof/>
                <w:webHidden/>
              </w:rPr>
              <w:fldChar w:fldCharType="begin"/>
            </w:r>
            <w:r w:rsidR="008D2155">
              <w:rPr>
                <w:noProof/>
                <w:webHidden/>
              </w:rPr>
              <w:instrText xml:space="preserve"> PAGEREF _Toc518056684 \h </w:instrText>
            </w:r>
            <w:r w:rsidR="008D2155">
              <w:rPr>
                <w:noProof/>
                <w:webHidden/>
              </w:rPr>
            </w:r>
            <w:r w:rsidR="008D2155">
              <w:rPr>
                <w:noProof/>
                <w:webHidden/>
              </w:rPr>
              <w:fldChar w:fldCharType="separate"/>
            </w:r>
            <w:r w:rsidR="008D2155">
              <w:rPr>
                <w:noProof/>
                <w:webHidden/>
              </w:rPr>
              <w:t>2</w:t>
            </w:r>
            <w:r w:rsidR="008D2155">
              <w:rPr>
                <w:noProof/>
                <w:webHidden/>
              </w:rPr>
              <w:fldChar w:fldCharType="end"/>
            </w:r>
          </w:hyperlink>
        </w:p>
        <w:p w14:paraId="6B036637" w14:textId="77777777" w:rsidR="008D2155" w:rsidRDefault="002B03F4">
          <w:pPr>
            <w:pStyle w:val="Inhopg2"/>
            <w:tabs>
              <w:tab w:val="right" w:leader="dot" w:pos="9056"/>
            </w:tabs>
            <w:rPr>
              <w:rFonts w:eastAsiaTheme="minorEastAsia" w:cstheme="minorBidi"/>
              <w:b/>
              <w:bCs/>
              <w:smallCaps/>
              <w:noProof/>
              <w:sz w:val="24"/>
              <w:szCs w:val="24"/>
              <w:lang w:eastAsia="nl-NL"/>
            </w:rPr>
          </w:pPr>
          <w:hyperlink w:anchor="_Toc518056685" w:history="1">
            <w:r w:rsidR="008D2155" w:rsidRPr="00450B75">
              <w:rPr>
                <w:rStyle w:val="Hyperlink"/>
                <w:noProof/>
              </w:rPr>
              <w:t>3.1 Procedure voor schorsing</w:t>
            </w:r>
            <w:r w:rsidR="008D2155">
              <w:rPr>
                <w:noProof/>
                <w:webHidden/>
              </w:rPr>
              <w:tab/>
            </w:r>
            <w:r w:rsidR="008D2155">
              <w:rPr>
                <w:noProof/>
                <w:webHidden/>
              </w:rPr>
              <w:fldChar w:fldCharType="begin"/>
            </w:r>
            <w:r w:rsidR="008D2155">
              <w:rPr>
                <w:noProof/>
                <w:webHidden/>
              </w:rPr>
              <w:instrText xml:space="preserve"> PAGEREF _Toc518056685 \h </w:instrText>
            </w:r>
            <w:r w:rsidR="008D2155">
              <w:rPr>
                <w:noProof/>
                <w:webHidden/>
              </w:rPr>
            </w:r>
            <w:r w:rsidR="008D2155">
              <w:rPr>
                <w:noProof/>
                <w:webHidden/>
              </w:rPr>
              <w:fldChar w:fldCharType="separate"/>
            </w:r>
            <w:r w:rsidR="008D2155">
              <w:rPr>
                <w:noProof/>
                <w:webHidden/>
              </w:rPr>
              <w:t>3</w:t>
            </w:r>
            <w:r w:rsidR="008D2155">
              <w:rPr>
                <w:noProof/>
                <w:webHidden/>
              </w:rPr>
              <w:fldChar w:fldCharType="end"/>
            </w:r>
          </w:hyperlink>
        </w:p>
        <w:p w14:paraId="7C752FC8" w14:textId="77777777" w:rsidR="008D2155" w:rsidRDefault="002B03F4">
          <w:pPr>
            <w:pStyle w:val="Inhopg1"/>
            <w:tabs>
              <w:tab w:val="left" w:pos="410"/>
              <w:tab w:val="right" w:leader="dot" w:pos="9056"/>
            </w:tabs>
            <w:rPr>
              <w:rFonts w:eastAsiaTheme="minorEastAsia" w:cstheme="minorBidi"/>
              <w:b w:val="0"/>
              <w:bCs w:val="0"/>
              <w:caps/>
              <w:noProof/>
              <w:sz w:val="24"/>
              <w:szCs w:val="24"/>
              <w:lang w:eastAsia="nl-NL"/>
            </w:rPr>
          </w:pPr>
          <w:hyperlink w:anchor="_Toc518056686" w:history="1">
            <w:r w:rsidR="008D2155" w:rsidRPr="00450B75">
              <w:rPr>
                <w:rStyle w:val="Hyperlink"/>
                <w:noProof/>
              </w:rPr>
              <w:t>4.</w:t>
            </w:r>
            <w:r w:rsidR="008D2155">
              <w:rPr>
                <w:rFonts w:eastAsiaTheme="minorEastAsia" w:cstheme="minorBidi"/>
                <w:b w:val="0"/>
                <w:bCs w:val="0"/>
                <w:caps/>
                <w:noProof/>
                <w:sz w:val="24"/>
                <w:szCs w:val="24"/>
                <w:lang w:eastAsia="nl-NL"/>
              </w:rPr>
              <w:tab/>
            </w:r>
            <w:r w:rsidR="008D2155" w:rsidRPr="00450B75">
              <w:rPr>
                <w:rStyle w:val="Hyperlink"/>
                <w:noProof/>
              </w:rPr>
              <w:t>Ordemaatregel: Verwijdering</w:t>
            </w:r>
            <w:r w:rsidR="008D2155">
              <w:rPr>
                <w:noProof/>
                <w:webHidden/>
              </w:rPr>
              <w:tab/>
            </w:r>
            <w:r w:rsidR="008D2155">
              <w:rPr>
                <w:noProof/>
                <w:webHidden/>
              </w:rPr>
              <w:fldChar w:fldCharType="begin"/>
            </w:r>
            <w:r w:rsidR="008D2155">
              <w:rPr>
                <w:noProof/>
                <w:webHidden/>
              </w:rPr>
              <w:instrText xml:space="preserve"> PAGEREF _Toc518056686 \h </w:instrText>
            </w:r>
            <w:r w:rsidR="008D2155">
              <w:rPr>
                <w:noProof/>
                <w:webHidden/>
              </w:rPr>
            </w:r>
            <w:r w:rsidR="008D2155">
              <w:rPr>
                <w:noProof/>
                <w:webHidden/>
              </w:rPr>
              <w:fldChar w:fldCharType="separate"/>
            </w:r>
            <w:r w:rsidR="008D2155">
              <w:rPr>
                <w:noProof/>
                <w:webHidden/>
              </w:rPr>
              <w:t>3</w:t>
            </w:r>
            <w:r w:rsidR="008D2155">
              <w:rPr>
                <w:noProof/>
                <w:webHidden/>
              </w:rPr>
              <w:fldChar w:fldCharType="end"/>
            </w:r>
          </w:hyperlink>
        </w:p>
        <w:p w14:paraId="36B709C3" w14:textId="77777777" w:rsidR="008D2155" w:rsidRDefault="002B03F4">
          <w:pPr>
            <w:pStyle w:val="Inhopg2"/>
            <w:tabs>
              <w:tab w:val="right" w:leader="dot" w:pos="9056"/>
            </w:tabs>
            <w:rPr>
              <w:rFonts w:eastAsiaTheme="minorEastAsia" w:cstheme="minorBidi"/>
              <w:b/>
              <w:bCs/>
              <w:smallCaps/>
              <w:noProof/>
              <w:sz w:val="24"/>
              <w:szCs w:val="24"/>
              <w:lang w:eastAsia="nl-NL"/>
            </w:rPr>
          </w:pPr>
          <w:hyperlink w:anchor="_Toc518056687" w:history="1">
            <w:r w:rsidR="008D2155" w:rsidRPr="00450B75">
              <w:rPr>
                <w:rStyle w:val="Hyperlink"/>
                <w:noProof/>
              </w:rPr>
              <w:t>3.1 Drie redenen</w:t>
            </w:r>
            <w:r w:rsidR="008D2155">
              <w:rPr>
                <w:noProof/>
                <w:webHidden/>
              </w:rPr>
              <w:tab/>
            </w:r>
            <w:r w:rsidR="008D2155">
              <w:rPr>
                <w:noProof/>
                <w:webHidden/>
              </w:rPr>
              <w:fldChar w:fldCharType="begin"/>
            </w:r>
            <w:r w:rsidR="008D2155">
              <w:rPr>
                <w:noProof/>
                <w:webHidden/>
              </w:rPr>
              <w:instrText xml:space="preserve"> PAGEREF _Toc518056687 \h </w:instrText>
            </w:r>
            <w:r w:rsidR="008D2155">
              <w:rPr>
                <w:noProof/>
                <w:webHidden/>
              </w:rPr>
            </w:r>
            <w:r w:rsidR="008D2155">
              <w:rPr>
                <w:noProof/>
                <w:webHidden/>
              </w:rPr>
              <w:fldChar w:fldCharType="separate"/>
            </w:r>
            <w:r w:rsidR="008D2155">
              <w:rPr>
                <w:noProof/>
                <w:webHidden/>
              </w:rPr>
              <w:t>3</w:t>
            </w:r>
            <w:r w:rsidR="008D2155">
              <w:rPr>
                <w:noProof/>
                <w:webHidden/>
              </w:rPr>
              <w:fldChar w:fldCharType="end"/>
            </w:r>
          </w:hyperlink>
        </w:p>
        <w:p w14:paraId="26FE4C4B" w14:textId="77777777" w:rsidR="008D2155" w:rsidRDefault="002B03F4">
          <w:pPr>
            <w:pStyle w:val="Inhopg2"/>
            <w:tabs>
              <w:tab w:val="right" w:leader="dot" w:pos="9056"/>
            </w:tabs>
            <w:rPr>
              <w:rFonts w:eastAsiaTheme="minorEastAsia" w:cstheme="minorBidi"/>
              <w:b/>
              <w:bCs/>
              <w:smallCaps/>
              <w:noProof/>
              <w:sz w:val="24"/>
              <w:szCs w:val="24"/>
              <w:lang w:eastAsia="nl-NL"/>
            </w:rPr>
          </w:pPr>
          <w:hyperlink w:anchor="_Toc518056688" w:history="1">
            <w:r w:rsidR="008D2155" w:rsidRPr="00450B75">
              <w:rPr>
                <w:rStyle w:val="Hyperlink"/>
                <w:noProof/>
              </w:rPr>
              <w:t>3.2 Gedragsprotocol</w:t>
            </w:r>
            <w:r w:rsidR="008D2155">
              <w:rPr>
                <w:noProof/>
                <w:webHidden/>
              </w:rPr>
              <w:tab/>
            </w:r>
            <w:r w:rsidR="008D2155">
              <w:rPr>
                <w:noProof/>
                <w:webHidden/>
              </w:rPr>
              <w:fldChar w:fldCharType="begin"/>
            </w:r>
            <w:r w:rsidR="008D2155">
              <w:rPr>
                <w:noProof/>
                <w:webHidden/>
              </w:rPr>
              <w:instrText xml:space="preserve"> PAGEREF _Toc518056688 \h </w:instrText>
            </w:r>
            <w:r w:rsidR="008D2155">
              <w:rPr>
                <w:noProof/>
                <w:webHidden/>
              </w:rPr>
            </w:r>
            <w:r w:rsidR="008D2155">
              <w:rPr>
                <w:noProof/>
                <w:webHidden/>
              </w:rPr>
              <w:fldChar w:fldCharType="separate"/>
            </w:r>
            <w:r w:rsidR="008D2155">
              <w:rPr>
                <w:noProof/>
                <w:webHidden/>
              </w:rPr>
              <w:t>4</w:t>
            </w:r>
            <w:r w:rsidR="008D2155">
              <w:rPr>
                <w:noProof/>
                <w:webHidden/>
              </w:rPr>
              <w:fldChar w:fldCharType="end"/>
            </w:r>
          </w:hyperlink>
        </w:p>
        <w:p w14:paraId="04C1938B" w14:textId="77777777" w:rsidR="008D2155" w:rsidRDefault="002B03F4">
          <w:pPr>
            <w:pStyle w:val="Inhopg2"/>
            <w:tabs>
              <w:tab w:val="right" w:leader="dot" w:pos="9056"/>
            </w:tabs>
            <w:rPr>
              <w:rFonts w:eastAsiaTheme="minorEastAsia" w:cstheme="minorBidi"/>
              <w:b/>
              <w:bCs/>
              <w:smallCaps/>
              <w:noProof/>
              <w:sz w:val="24"/>
              <w:szCs w:val="24"/>
              <w:lang w:eastAsia="nl-NL"/>
            </w:rPr>
          </w:pPr>
          <w:hyperlink w:anchor="_Toc518056689" w:history="1">
            <w:r w:rsidR="008D2155" w:rsidRPr="00450B75">
              <w:rPr>
                <w:rStyle w:val="Hyperlink"/>
                <w:noProof/>
              </w:rPr>
              <w:t>3.3 Procedure voor verwijdering</w:t>
            </w:r>
            <w:r w:rsidR="008D2155">
              <w:rPr>
                <w:noProof/>
                <w:webHidden/>
              </w:rPr>
              <w:tab/>
            </w:r>
            <w:r w:rsidR="008D2155">
              <w:rPr>
                <w:noProof/>
                <w:webHidden/>
              </w:rPr>
              <w:fldChar w:fldCharType="begin"/>
            </w:r>
            <w:r w:rsidR="008D2155">
              <w:rPr>
                <w:noProof/>
                <w:webHidden/>
              </w:rPr>
              <w:instrText xml:space="preserve"> PAGEREF _Toc518056689 \h </w:instrText>
            </w:r>
            <w:r w:rsidR="008D2155">
              <w:rPr>
                <w:noProof/>
                <w:webHidden/>
              </w:rPr>
            </w:r>
            <w:r w:rsidR="008D2155">
              <w:rPr>
                <w:noProof/>
                <w:webHidden/>
              </w:rPr>
              <w:fldChar w:fldCharType="separate"/>
            </w:r>
            <w:r w:rsidR="008D2155">
              <w:rPr>
                <w:noProof/>
                <w:webHidden/>
              </w:rPr>
              <w:t>5</w:t>
            </w:r>
            <w:r w:rsidR="008D2155">
              <w:rPr>
                <w:noProof/>
                <w:webHidden/>
              </w:rPr>
              <w:fldChar w:fldCharType="end"/>
            </w:r>
          </w:hyperlink>
        </w:p>
        <w:p w14:paraId="1145FB1D" w14:textId="77777777" w:rsidR="008D2155" w:rsidRDefault="002B03F4">
          <w:pPr>
            <w:pStyle w:val="Inhopg2"/>
            <w:tabs>
              <w:tab w:val="right" w:leader="dot" w:pos="9056"/>
            </w:tabs>
            <w:rPr>
              <w:rFonts w:eastAsiaTheme="minorEastAsia" w:cstheme="minorBidi"/>
              <w:b/>
              <w:bCs/>
              <w:smallCaps/>
              <w:noProof/>
              <w:sz w:val="24"/>
              <w:szCs w:val="24"/>
              <w:lang w:eastAsia="nl-NL"/>
            </w:rPr>
          </w:pPr>
          <w:hyperlink w:anchor="_Toc518056690" w:history="1">
            <w:r w:rsidR="008D2155" w:rsidRPr="00450B75">
              <w:rPr>
                <w:rStyle w:val="Hyperlink"/>
                <w:noProof/>
              </w:rPr>
              <w:t>3.4 Geschil over een verwijderingsbesluit</w:t>
            </w:r>
            <w:r w:rsidR="008D2155">
              <w:rPr>
                <w:noProof/>
                <w:webHidden/>
              </w:rPr>
              <w:tab/>
            </w:r>
            <w:r w:rsidR="008D2155">
              <w:rPr>
                <w:noProof/>
                <w:webHidden/>
              </w:rPr>
              <w:fldChar w:fldCharType="begin"/>
            </w:r>
            <w:r w:rsidR="008D2155">
              <w:rPr>
                <w:noProof/>
                <w:webHidden/>
              </w:rPr>
              <w:instrText xml:space="preserve"> PAGEREF _Toc518056690 \h </w:instrText>
            </w:r>
            <w:r w:rsidR="008D2155">
              <w:rPr>
                <w:noProof/>
                <w:webHidden/>
              </w:rPr>
            </w:r>
            <w:r w:rsidR="008D2155">
              <w:rPr>
                <w:noProof/>
                <w:webHidden/>
              </w:rPr>
              <w:fldChar w:fldCharType="separate"/>
            </w:r>
            <w:r w:rsidR="008D2155">
              <w:rPr>
                <w:noProof/>
                <w:webHidden/>
              </w:rPr>
              <w:t>5</w:t>
            </w:r>
            <w:r w:rsidR="008D2155">
              <w:rPr>
                <w:noProof/>
                <w:webHidden/>
              </w:rPr>
              <w:fldChar w:fldCharType="end"/>
            </w:r>
          </w:hyperlink>
        </w:p>
        <w:p w14:paraId="44BF432E" w14:textId="77777777" w:rsidR="008D2155" w:rsidRDefault="002B03F4">
          <w:pPr>
            <w:pStyle w:val="Inhopg1"/>
            <w:tabs>
              <w:tab w:val="left" w:pos="410"/>
              <w:tab w:val="right" w:leader="dot" w:pos="9056"/>
            </w:tabs>
            <w:rPr>
              <w:rFonts w:eastAsiaTheme="minorEastAsia" w:cstheme="minorBidi"/>
              <w:b w:val="0"/>
              <w:bCs w:val="0"/>
              <w:caps/>
              <w:noProof/>
              <w:sz w:val="24"/>
              <w:szCs w:val="24"/>
              <w:lang w:eastAsia="nl-NL"/>
            </w:rPr>
          </w:pPr>
          <w:hyperlink w:anchor="_Toc518056691" w:history="1">
            <w:r w:rsidR="008D2155" w:rsidRPr="00450B75">
              <w:rPr>
                <w:rStyle w:val="Hyperlink"/>
                <w:noProof/>
              </w:rPr>
              <w:t>4.</w:t>
            </w:r>
            <w:r w:rsidR="008D2155">
              <w:rPr>
                <w:rFonts w:eastAsiaTheme="minorEastAsia" w:cstheme="minorBidi"/>
                <w:b w:val="0"/>
                <w:bCs w:val="0"/>
                <w:caps/>
                <w:noProof/>
                <w:sz w:val="24"/>
                <w:szCs w:val="24"/>
                <w:lang w:eastAsia="nl-NL"/>
              </w:rPr>
              <w:tab/>
            </w:r>
            <w:r w:rsidR="008D2155" w:rsidRPr="00450B75">
              <w:rPr>
                <w:rStyle w:val="Hyperlink"/>
                <w:noProof/>
              </w:rPr>
              <w:t>Verantwoordelijkheid van de directie:</w:t>
            </w:r>
            <w:r w:rsidR="008D2155">
              <w:rPr>
                <w:noProof/>
                <w:webHidden/>
              </w:rPr>
              <w:tab/>
            </w:r>
            <w:r w:rsidR="008D2155">
              <w:rPr>
                <w:noProof/>
                <w:webHidden/>
              </w:rPr>
              <w:fldChar w:fldCharType="begin"/>
            </w:r>
            <w:r w:rsidR="008D2155">
              <w:rPr>
                <w:noProof/>
                <w:webHidden/>
              </w:rPr>
              <w:instrText xml:space="preserve"> PAGEREF _Toc518056691 \h </w:instrText>
            </w:r>
            <w:r w:rsidR="008D2155">
              <w:rPr>
                <w:noProof/>
                <w:webHidden/>
              </w:rPr>
            </w:r>
            <w:r w:rsidR="008D2155">
              <w:rPr>
                <w:noProof/>
                <w:webHidden/>
              </w:rPr>
              <w:fldChar w:fldCharType="separate"/>
            </w:r>
            <w:r w:rsidR="008D2155">
              <w:rPr>
                <w:noProof/>
                <w:webHidden/>
              </w:rPr>
              <w:t>6</w:t>
            </w:r>
            <w:r w:rsidR="008D2155">
              <w:rPr>
                <w:noProof/>
                <w:webHidden/>
              </w:rPr>
              <w:fldChar w:fldCharType="end"/>
            </w:r>
          </w:hyperlink>
        </w:p>
        <w:p w14:paraId="788105A9" w14:textId="77777777" w:rsidR="008D2155" w:rsidRDefault="002B03F4">
          <w:pPr>
            <w:pStyle w:val="Inhopg1"/>
            <w:tabs>
              <w:tab w:val="right" w:leader="dot" w:pos="9056"/>
            </w:tabs>
            <w:rPr>
              <w:rFonts w:eastAsiaTheme="minorEastAsia" w:cstheme="minorBidi"/>
              <w:b w:val="0"/>
              <w:bCs w:val="0"/>
              <w:caps/>
              <w:noProof/>
              <w:sz w:val="24"/>
              <w:szCs w:val="24"/>
              <w:lang w:eastAsia="nl-NL"/>
            </w:rPr>
          </w:pPr>
          <w:hyperlink w:anchor="_Toc518056692" w:history="1">
            <w:r w:rsidR="008D2155" w:rsidRPr="00450B75">
              <w:rPr>
                <w:rStyle w:val="Hyperlink"/>
                <w:noProof/>
              </w:rPr>
              <w:t>5.Bereikbaarheidsgegevens</w:t>
            </w:r>
            <w:r w:rsidR="008D2155">
              <w:rPr>
                <w:noProof/>
                <w:webHidden/>
              </w:rPr>
              <w:tab/>
            </w:r>
            <w:r w:rsidR="008D2155">
              <w:rPr>
                <w:noProof/>
                <w:webHidden/>
              </w:rPr>
              <w:fldChar w:fldCharType="begin"/>
            </w:r>
            <w:r w:rsidR="008D2155">
              <w:rPr>
                <w:noProof/>
                <w:webHidden/>
              </w:rPr>
              <w:instrText xml:space="preserve"> PAGEREF _Toc518056692 \h </w:instrText>
            </w:r>
            <w:r w:rsidR="008D2155">
              <w:rPr>
                <w:noProof/>
                <w:webHidden/>
              </w:rPr>
            </w:r>
            <w:r w:rsidR="008D2155">
              <w:rPr>
                <w:noProof/>
                <w:webHidden/>
              </w:rPr>
              <w:fldChar w:fldCharType="separate"/>
            </w:r>
            <w:r w:rsidR="008D2155">
              <w:rPr>
                <w:noProof/>
                <w:webHidden/>
              </w:rPr>
              <w:t>6</w:t>
            </w:r>
            <w:r w:rsidR="008D2155">
              <w:rPr>
                <w:noProof/>
                <w:webHidden/>
              </w:rPr>
              <w:fldChar w:fldCharType="end"/>
            </w:r>
          </w:hyperlink>
        </w:p>
        <w:p w14:paraId="08C32F51" w14:textId="77777777" w:rsidR="008D2155" w:rsidRDefault="008D2155">
          <w:r>
            <w:rPr>
              <w:b/>
              <w:bCs/>
              <w:noProof/>
            </w:rPr>
            <w:fldChar w:fldCharType="end"/>
          </w:r>
        </w:p>
      </w:sdtContent>
    </w:sdt>
    <w:p w14:paraId="42FAE0E9" w14:textId="77777777" w:rsidR="00AA4164" w:rsidRDefault="00AA4164"/>
    <w:p w14:paraId="2D93241C" w14:textId="77777777" w:rsidR="00852662" w:rsidRPr="00B5268C" w:rsidRDefault="00852662" w:rsidP="00852662">
      <w:pPr>
        <w:pStyle w:val="Kop1"/>
        <w:numPr>
          <w:ilvl w:val="0"/>
          <w:numId w:val="2"/>
        </w:numPr>
        <w:ind w:left="426" w:hanging="426"/>
        <w:rPr>
          <w:color w:val="ED7D31" w:themeColor="accent2"/>
        </w:rPr>
      </w:pPr>
      <w:bookmarkStart w:id="0" w:name="_Toc518056681"/>
      <w:r w:rsidRPr="00B5268C">
        <w:rPr>
          <w:color w:val="ED7D31" w:themeColor="accent2"/>
        </w:rPr>
        <w:t>Algemene uiteenzetting</w:t>
      </w:r>
      <w:bookmarkEnd w:id="0"/>
    </w:p>
    <w:p w14:paraId="00DD1B5F" w14:textId="77777777" w:rsidR="00852662" w:rsidRDefault="00852662" w:rsidP="00852662"/>
    <w:p w14:paraId="3D6FACC8" w14:textId="77777777" w:rsidR="009741EE" w:rsidRDefault="003E0E78" w:rsidP="009741EE">
      <w:pPr>
        <w:spacing w:line="276" w:lineRule="auto"/>
        <w:rPr>
          <w:rFonts w:asciiTheme="majorHAnsi" w:hAnsiTheme="majorHAnsi" w:cstheme="majorHAnsi"/>
          <w:sz w:val="21"/>
          <w:szCs w:val="21"/>
        </w:rPr>
      </w:pPr>
      <w:r>
        <w:rPr>
          <w:rFonts w:asciiTheme="majorHAnsi" w:hAnsiTheme="majorHAnsi" w:cstheme="majorHAnsi"/>
          <w:sz w:val="21"/>
          <w:szCs w:val="21"/>
        </w:rPr>
        <w:t xml:space="preserve">Wanneer een leerling de gedragsregels overtreedt die binnen de school gelden, dan kan hierop worden gereageerd met een opvoedkundige maatregel of een ordemaatregel. </w:t>
      </w:r>
    </w:p>
    <w:p w14:paraId="00444103" w14:textId="77777777" w:rsidR="003E0E78" w:rsidRDefault="003E0E78" w:rsidP="009741EE">
      <w:pPr>
        <w:spacing w:line="276" w:lineRule="auto"/>
        <w:rPr>
          <w:rFonts w:asciiTheme="majorHAnsi" w:hAnsiTheme="majorHAnsi" w:cstheme="majorHAnsi"/>
          <w:sz w:val="21"/>
          <w:szCs w:val="21"/>
        </w:rPr>
      </w:pPr>
      <w:r>
        <w:rPr>
          <w:rFonts w:asciiTheme="majorHAnsi" w:hAnsiTheme="majorHAnsi" w:cstheme="majorHAnsi"/>
          <w:sz w:val="21"/>
          <w:szCs w:val="21"/>
        </w:rPr>
        <w:t xml:space="preserve">Opvoedkundige maatregelen zijn pedagogische handelingen die beogen sociaal gewenst gedrag te bevorderen en leerlingen proberen te vormen. Voorbeelden van opvoedkundige maatregelen zijn het geven van een time-out, </w:t>
      </w:r>
      <w:r w:rsidR="00B5268C">
        <w:rPr>
          <w:rFonts w:asciiTheme="majorHAnsi" w:hAnsiTheme="majorHAnsi" w:cstheme="majorHAnsi"/>
          <w:sz w:val="21"/>
          <w:szCs w:val="21"/>
        </w:rPr>
        <w:t>een gesprek met een leerling, denktijd geven</w:t>
      </w:r>
      <w:r>
        <w:rPr>
          <w:rFonts w:asciiTheme="majorHAnsi" w:hAnsiTheme="majorHAnsi" w:cstheme="majorHAnsi"/>
          <w:sz w:val="21"/>
          <w:szCs w:val="21"/>
        </w:rPr>
        <w:t xml:space="preserve">. Omdat deze maatregelen de rechtssfeer van de leerling slechts zijdelings raken, gaat het hier om feitelijk handelen. Dit betekent dat opvoedkundige maatregelen door een leerkracht aan een leerling kunnen worden opgelegd. </w:t>
      </w:r>
    </w:p>
    <w:p w14:paraId="557ED28D" w14:textId="77777777" w:rsidR="003E0E78" w:rsidRDefault="003E0E78" w:rsidP="009741EE">
      <w:pPr>
        <w:spacing w:line="276" w:lineRule="auto"/>
        <w:rPr>
          <w:rFonts w:asciiTheme="majorHAnsi" w:hAnsiTheme="majorHAnsi" w:cstheme="majorHAnsi"/>
          <w:sz w:val="21"/>
          <w:szCs w:val="21"/>
        </w:rPr>
      </w:pPr>
    </w:p>
    <w:p w14:paraId="7D60497B" w14:textId="77777777" w:rsidR="003E0E78" w:rsidRDefault="003E0E78" w:rsidP="009741EE">
      <w:pPr>
        <w:spacing w:line="276" w:lineRule="auto"/>
        <w:rPr>
          <w:rFonts w:asciiTheme="majorHAnsi" w:hAnsiTheme="majorHAnsi" w:cstheme="majorHAnsi"/>
          <w:sz w:val="21"/>
          <w:szCs w:val="21"/>
        </w:rPr>
      </w:pPr>
      <w:r>
        <w:rPr>
          <w:rFonts w:asciiTheme="majorHAnsi" w:hAnsiTheme="majorHAnsi" w:cstheme="majorHAnsi"/>
          <w:sz w:val="21"/>
          <w:szCs w:val="21"/>
        </w:rPr>
        <w:t xml:space="preserve">Naast opvoedkundige maatregelen bestaan er ook ordemaatregelen. Deze zijn in oplopende mate van zwaarte: </w:t>
      </w:r>
    </w:p>
    <w:p w14:paraId="71EFEF3D" w14:textId="77777777" w:rsidR="003E0E78" w:rsidRDefault="003E0E78" w:rsidP="003E0E78">
      <w:pPr>
        <w:pStyle w:val="Lijstalinea"/>
        <w:numPr>
          <w:ilvl w:val="0"/>
          <w:numId w:val="4"/>
        </w:numPr>
        <w:spacing w:line="276" w:lineRule="auto"/>
        <w:rPr>
          <w:rFonts w:asciiTheme="majorHAnsi" w:hAnsiTheme="majorHAnsi" w:cstheme="majorHAnsi"/>
          <w:sz w:val="21"/>
          <w:szCs w:val="21"/>
        </w:rPr>
      </w:pPr>
      <w:r>
        <w:rPr>
          <w:rFonts w:asciiTheme="majorHAnsi" w:hAnsiTheme="majorHAnsi" w:cstheme="majorHAnsi"/>
          <w:sz w:val="21"/>
          <w:szCs w:val="21"/>
        </w:rPr>
        <w:t>De schriftelijke berisping;</w:t>
      </w:r>
    </w:p>
    <w:p w14:paraId="1CB9E53B" w14:textId="77777777" w:rsidR="003E0E78" w:rsidRDefault="003E0E78" w:rsidP="003E0E78">
      <w:pPr>
        <w:pStyle w:val="Lijstalinea"/>
        <w:numPr>
          <w:ilvl w:val="0"/>
          <w:numId w:val="4"/>
        </w:numPr>
        <w:spacing w:line="276" w:lineRule="auto"/>
        <w:rPr>
          <w:rFonts w:asciiTheme="majorHAnsi" w:hAnsiTheme="majorHAnsi" w:cstheme="majorHAnsi"/>
          <w:sz w:val="21"/>
          <w:szCs w:val="21"/>
        </w:rPr>
      </w:pPr>
      <w:r>
        <w:rPr>
          <w:rFonts w:asciiTheme="majorHAnsi" w:hAnsiTheme="majorHAnsi" w:cstheme="majorHAnsi"/>
          <w:sz w:val="21"/>
          <w:szCs w:val="21"/>
        </w:rPr>
        <w:t xml:space="preserve">De overplaatsing naar een </w:t>
      </w:r>
      <w:r w:rsidR="00B5268C">
        <w:rPr>
          <w:rFonts w:asciiTheme="majorHAnsi" w:hAnsiTheme="majorHAnsi" w:cstheme="majorHAnsi"/>
          <w:sz w:val="21"/>
          <w:szCs w:val="21"/>
        </w:rPr>
        <w:t>andere groep</w:t>
      </w:r>
      <w:r>
        <w:rPr>
          <w:rFonts w:asciiTheme="majorHAnsi" w:hAnsiTheme="majorHAnsi" w:cstheme="majorHAnsi"/>
          <w:sz w:val="21"/>
          <w:szCs w:val="21"/>
        </w:rPr>
        <w:t>;</w:t>
      </w:r>
    </w:p>
    <w:p w14:paraId="229BDBD5" w14:textId="77777777" w:rsidR="00B01C2B" w:rsidRDefault="00B01C2B" w:rsidP="003E0E78">
      <w:pPr>
        <w:pStyle w:val="Lijstalinea"/>
        <w:numPr>
          <w:ilvl w:val="0"/>
          <w:numId w:val="4"/>
        </w:numPr>
        <w:spacing w:line="276" w:lineRule="auto"/>
        <w:rPr>
          <w:rFonts w:asciiTheme="majorHAnsi" w:hAnsiTheme="majorHAnsi" w:cstheme="majorHAnsi"/>
          <w:sz w:val="21"/>
          <w:szCs w:val="21"/>
        </w:rPr>
      </w:pPr>
      <w:r>
        <w:rPr>
          <w:rFonts w:asciiTheme="majorHAnsi" w:hAnsiTheme="majorHAnsi" w:cstheme="majorHAnsi"/>
          <w:sz w:val="21"/>
          <w:szCs w:val="21"/>
        </w:rPr>
        <w:t>De time-out;</w:t>
      </w:r>
    </w:p>
    <w:p w14:paraId="504D3439" w14:textId="77777777" w:rsidR="003E0E78" w:rsidRDefault="003E0E78" w:rsidP="003E0E78">
      <w:pPr>
        <w:pStyle w:val="Lijstalinea"/>
        <w:numPr>
          <w:ilvl w:val="0"/>
          <w:numId w:val="4"/>
        </w:numPr>
        <w:spacing w:line="276" w:lineRule="auto"/>
        <w:rPr>
          <w:rFonts w:asciiTheme="majorHAnsi" w:hAnsiTheme="majorHAnsi" w:cstheme="majorHAnsi"/>
          <w:sz w:val="21"/>
          <w:szCs w:val="21"/>
        </w:rPr>
      </w:pPr>
      <w:r>
        <w:rPr>
          <w:rFonts w:asciiTheme="majorHAnsi" w:hAnsiTheme="majorHAnsi" w:cstheme="majorHAnsi"/>
          <w:sz w:val="21"/>
          <w:szCs w:val="21"/>
        </w:rPr>
        <w:t>De schorsing;</w:t>
      </w:r>
    </w:p>
    <w:p w14:paraId="3CD9513D" w14:textId="77777777" w:rsidR="003E0E78" w:rsidRPr="003E0E78" w:rsidRDefault="003E0E78" w:rsidP="003E0E78">
      <w:pPr>
        <w:pStyle w:val="Lijstalinea"/>
        <w:numPr>
          <w:ilvl w:val="0"/>
          <w:numId w:val="4"/>
        </w:numPr>
        <w:spacing w:line="276" w:lineRule="auto"/>
        <w:rPr>
          <w:rFonts w:asciiTheme="majorHAnsi" w:hAnsiTheme="majorHAnsi" w:cstheme="majorHAnsi"/>
          <w:sz w:val="21"/>
          <w:szCs w:val="21"/>
        </w:rPr>
      </w:pPr>
      <w:r>
        <w:rPr>
          <w:rFonts w:asciiTheme="majorHAnsi" w:hAnsiTheme="majorHAnsi" w:cstheme="majorHAnsi"/>
          <w:sz w:val="21"/>
          <w:szCs w:val="21"/>
        </w:rPr>
        <w:t xml:space="preserve">De verwijdering. </w:t>
      </w:r>
    </w:p>
    <w:p w14:paraId="780E6587" w14:textId="77777777" w:rsidR="009741EE" w:rsidRDefault="009741EE" w:rsidP="00852662">
      <w:pPr>
        <w:rPr>
          <w:rFonts w:asciiTheme="majorHAnsi" w:hAnsiTheme="majorHAnsi" w:cstheme="majorHAnsi"/>
          <w:sz w:val="21"/>
          <w:szCs w:val="21"/>
        </w:rPr>
      </w:pPr>
    </w:p>
    <w:p w14:paraId="5B59DA1C" w14:textId="77777777" w:rsidR="003E0E78" w:rsidRDefault="003E0E78" w:rsidP="003E0E78">
      <w:pPr>
        <w:spacing w:line="276" w:lineRule="auto"/>
        <w:rPr>
          <w:rFonts w:asciiTheme="majorHAnsi" w:hAnsiTheme="majorHAnsi" w:cstheme="majorHAnsi"/>
          <w:sz w:val="21"/>
          <w:szCs w:val="21"/>
        </w:rPr>
      </w:pPr>
      <w:r>
        <w:rPr>
          <w:rFonts w:asciiTheme="majorHAnsi" w:hAnsiTheme="majorHAnsi" w:cstheme="majorHAnsi"/>
          <w:sz w:val="21"/>
          <w:szCs w:val="21"/>
        </w:rPr>
        <w:lastRenderedPageBreak/>
        <w:t xml:space="preserve">Omdat ordemaatregelen de rechtspositie van leerlingen raken, geldt dat uitsluitend </w:t>
      </w:r>
      <w:r w:rsidR="00B5268C">
        <w:rPr>
          <w:rFonts w:asciiTheme="majorHAnsi" w:hAnsiTheme="majorHAnsi" w:cstheme="majorHAnsi"/>
          <w:sz w:val="21"/>
          <w:szCs w:val="21"/>
        </w:rPr>
        <w:t>de directie</w:t>
      </w:r>
      <w:r w:rsidR="00F94994">
        <w:rPr>
          <w:rFonts w:asciiTheme="majorHAnsi" w:hAnsiTheme="majorHAnsi" w:cstheme="majorHAnsi"/>
          <w:sz w:val="21"/>
          <w:szCs w:val="21"/>
        </w:rPr>
        <w:t xml:space="preserve"> </w:t>
      </w:r>
      <w:r>
        <w:rPr>
          <w:rFonts w:asciiTheme="majorHAnsi" w:hAnsiTheme="majorHAnsi" w:cstheme="majorHAnsi"/>
          <w:sz w:val="21"/>
          <w:szCs w:val="21"/>
        </w:rPr>
        <w:t xml:space="preserve">gerechtigd is tot het opleggen van een ordemaatregel. Voordat </w:t>
      </w:r>
      <w:r w:rsidR="00B5268C">
        <w:rPr>
          <w:rFonts w:asciiTheme="majorHAnsi" w:hAnsiTheme="majorHAnsi" w:cstheme="majorHAnsi"/>
          <w:sz w:val="21"/>
          <w:szCs w:val="21"/>
        </w:rPr>
        <w:t>de directie</w:t>
      </w:r>
      <w:r w:rsidR="00F94994">
        <w:rPr>
          <w:rFonts w:asciiTheme="majorHAnsi" w:hAnsiTheme="majorHAnsi" w:cstheme="majorHAnsi"/>
          <w:sz w:val="21"/>
          <w:szCs w:val="21"/>
        </w:rPr>
        <w:t xml:space="preserve"> </w:t>
      </w:r>
      <w:r>
        <w:rPr>
          <w:rFonts w:asciiTheme="majorHAnsi" w:hAnsiTheme="majorHAnsi" w:cstheme="majorHAnsi"/>
          <w:sz w:val="21"/>
          <w:szCs w:val="21"/>
        </w:rPr>
        <w:t xml:space="preserve">tot verwijdering overgaat, kan het ervoor kiezen om eerst een schriftelijke waarschuwing voor een verwijdering te geven. </w:t>
      </w:r>
      <w:r w:rsidR="00B5268C">
        <w:rPr>
          <w:rFonts w:asciiTheme="majorHAnsi" w:hAnsiTheme="majorHAnsi" w:cstheme="majorHAnsi"/>
          <w:sz w:val="21"/>
          <w:szCs w:val="21"/>
        </w:rPr>
        <w:t>De directie</w:t>
      </w:r>
      <w:r>
        <w:rPr>
          <w:rFonts w:asciiTheme="majorHAnsi" w:hAnsiTheme="majorHAnsi" w:cstheme="majorHAnsi"/>
          <w:sz w:val="21"/>
          <w:szCs w:val="21"/>
        </w:rPr>
        <w:t xml:space="preserve"> is vrij in zijn beslissing of, en zo ja welke, ordemaatregel genomen zal worden. </w:t>
      </w:r>
    </w:p>
    <w:p w14:paraId="21115DEF" w14:textId="77777777" w:rsidR="009741EE" w:rsidRDefault="009741EE" w:rsidP="00852662">
      <w:pPr>
        <w:rPr>
          <w:rFonts w:asciiTheme="majorHAnsi" w:hAnsiTheme="majorHAnsi" w:cstheme="majorHAnsi"/>
          <w:sz w:val="21"/>
          <w:szCs w:val="21"/>
        </w:rPr>
      </w:pPr>
    </w:p>
    <w:p w14:paraId="324D53AC" w14:textId="77777777" w:rsidR="00B01C2B" w:rsidRPr="00B5268C" w:rsidRDefault="00B01C2B" w:rsidP="00B01C2B">
      <w:pPr>
        <w:pStyle w:val="Kop1"/>
        <w:numPr>
          <w:ilvl w:val="0"/>
          <w:numId w:val="2"/>
        </w:numPr>
        <w:ind w:left="426" w:hanging="426"/>
        <w:rPr>
          <w:color w:val="ED7D31" w:themeColor="accent2"/>
        </w:rPr>
      </w:pPr>
      <w:bookmarkStart w:id="1" w:name="_Toc518056682"/>
      <w:r w:rsidRPr="00B5268C">
        <w:rPr>
          <w:color w:val="ED7D31" w:themeColor="accent2"/>
        </w:rPr>
        <w:t>Ordemaatregel: Time out</w:t>
      </w:r>
      <w:bookmarkEnd w:id="1"/>
    </w:p>
    <w:p w14:paraId="5B8FA9A7" w14:textId="77777777" w:rsidR="00B01C2B" w:rsidRDefault="00B01C2B" w:rsidP="00B01C2B"/>
    <w:p w14:paraId="316C400A" w14:textId="77777777" w:rsidR="004839F8" w:rsidRDefault="00B01C2B" w:rsidP="004839F8">
      <w:pPr>
        <w:spacing w:line="276" w:lineRule="auto"/>
        <w:rPr>
          <w:rFonts w:ascii="Calibri" w:eastAsia="Times New Roman" w:hAnsi="Calibri" w:cs="Calibri"/>
          <w:color w:val="1F497D"/>
          <w:sz w:val="22"/>
          <w:szCs w:val="22"/>
          <w:lang w:eastAsia="nl-NL"/>
        </w:rPr>
      </w:pPr>
      <w:r w:rsidRPr="00B01C2B">
        <w:rPr>
          <w:rFonts w:asciiTheme="majorHAnsi" w:hAnsiTheme="majorHAnsi" w:cstheme="majorHAnsi"/>
          <w:sz w:val="21"/>
          <w:szCs w:val="21"/>
        </w:rPr>
        <w:t xml:space="preserve">Van time-out is sprake wanneer de leerling één dag of korter het recht op deelname aan het onderwijs wordt ontzegd. Een time-out zal </w:t>
      </w:r>
      <w:r w:rsidR="00B5268C">
        <w:rPr>
          <w:rFonts w:asciiTheme="majorHAnsi" w:hAnsiTheme="majorHAnsi" w:cstheme="majorHAnsi"/>
          <w:sz w:val="21"/>
          <w:szCs w:val="21"/>
        </w:rPr>
        <w:t>normaal gesproken</w:t>
      </w:r>
      <w:r w:rsidRPr="00B01C2B">
        <w:rPr>
          <w:rFonts w:asciiTheme="majorHAnsi" w:hAnsiTheme="majorHAnsi" w:cstheme="majorHAnsi"/>
          <w:sz w:val="21"/>
          <w:szCs w:val="21"/>
        </w:rPr>
        <w:t xml:space="preserve"> gedurende een schooldag worden opgelegd en gelden voor die desbetreffende schooldag. De leerling wordt de toegang tot de school ontzegd.</w:t>
      </w:r>
      <w:r w:rsidR="004839F8" w:rsidRPr="004839F8">
        <w:rPr>
          <w:rFonts w:ascii="Calibri" w:hAnsi="Calibri" w:cs="Calibri"/>
          <w:color w:val="1F497D"/>
          <w:sz w:val="22"/>
          <w:szCs w:val="22"/>
        </w:rPr>
        <w:t xml:space="preserve"> </w:t>
      </w:r>
    </w:p>
    <w:p w14:paraId="20E18757" w14:textId="77777777" w:rsidR="004839F8" w:rsidRPr="004839F8" w:rsidRDefault="004839F8" w:rsidP="004839F8">
      <w:pPr>
        <w:spacing w:line="276" w:lineRule="auto"/>
        <w:rPr>
          <w:rFonts w:asciiTheme="majorHAnsi" w:eastAsia="Times New Roman" w:hAnsiTheme="majorHAnsi" w:cstheme="majorHAnsi"/>
          <w:color w:val="000000" w:themeColor="text1"/>
          <w:sz w:val="21"/>
          <w:szCs w:val="21"/>
          <w:lang w:eastAsia="nl-NL"/>
        </w:rPr>
      </w:pPr>
      <w:r w:rsidRPr="004839F8">
        <w:rPr>
          <w:rFonts w:asciiTheme="majorHAnsi" w:eastAsia="Times New Roman" w:hAnsiTheme="majorHAnsi" w:cstheme="majorHAnsi"/>
          <w:color w:val="000000" w:themeColor="text1"/>
          <w:sz w:val="21"/>
          <w:szCs w:val="21"/>
          <w:lang w:eastAsia="nl-NL"/>
        </w:rPr>
        <w:t>Een ernstig incident leidt tot een time-out met onmiddellijke ingang. Wordt de time-out de volgende dag verlengd dan spreken we over schorsing.</w:t>
      </w:r>
    </w:p>
    <w:p w14:paraId="0711E7EE" w14:textId="77777777" w:rsidR="00B01C2B" w:rsidRDefault="00B01C2B" w:rsidP="004839F8">
      <w:pPr>
        <w:spacing w:line="276" w:lineRule="auto"/>
        <w:rPr>
          <w:rFonts w:asciiTheme="majorHAnsi" w:hAnsiTheme="majorHAnsi" w:cstheme="majorHAnsi"/>
          <w:sz w:val="21"/>
          <w:szCs w:val="21"/>
        </w:rPr>
      </w:pPr>
    </w:p>
    <w:p w14:paraId="54FB4856" w14:textId="77777777" w:rsidR="00B01C2B" w:rsidRPr="00B01C2B" w:rsidRDefault="00B5268C" w:rsidP="00B01C2B">
      <w:pPr>
        <w:spacing w:line="276" w:lineRule="auto"/>
        <w:rPr>
          <w:rFonts w:asciiTheme="majorHAnsi" w:hAnsiTheme="majorHAnsi" w:cstheme="majorHAnsi"/>
          <w:b/>
          <w:sz w:val="21"/>
          <w:szCs w:val="21"/>
        </w:rPr>
      </w:pPr>
      <w:r>
        <w:rPr>
          <w:rFonts w:asciiTheme="majorHAnsi" w:hAnsiTheme="majorHAnsi" w:cstheme="majorHAnsi"/>
          <w:b/>
          <w:sz w:val="21"/>
          <w:szCs w:val="21"/>
        </w:rPr>
        <w:t>Reden</w:t>
      </w:r>
      <w:r w:rsidR="00B01C2B" w:rsidRPr="00B01C2B">
        <w:rPr>
          <w:rFonts w:asciiTheme="majorHAnsi" w:hAnsiTheme="majorHAnsi" w:cstheme="majorHAnsi"/>
          <w:b/>
          <w:sz w:val="21"/>
          <w:szCs w:val="21"/>
        </w:rPr>
        <w:t xml:space="preserve"> voor time-out</w:t>
      </w:r>
    </w:p>
    <w:p w14:paraId="4712F1E5" w14:textId="77777777" w:rsidR="00B01C2B" w:rsidRPr="00B01C2B" w:rsidRDefault="00B01C2B" w:rsidP="00B01C2B">
      <w:pPr>
        <w:spacing w:line="276" w:lineRule="auto"/>
        <w:rPr>
          <w:rFonts w:asciiTheme="majorHAnsi" w:hAnsiTheme="majorHAnsi" w:cstheme="majorHAnsi"/>
          <w:b/>
          <w:sz w:val="21"/>
          <w:szCs w:val="21"/>
        </w:rPr>
      </w:pPr>
      <w:r w:rsidRPr="00B01C2B">
        <w:rPr>
          <w:rFonts w:asciiTheme="majorHAnsi" w:hAnsiTheme="majorHAnsi" w:cstheme="majorHAnsi"/>
          <w:sz w:val="21"/>
          <w:szCs w:val="21"/>
        </w:rPr>
        <w:t>Grond voor een time-out is ontoelaatbaar gedrag of een ernstig incident dat het in het belang van de leerling en/of de school noodzakelijk maakt dat de leerling voor de duur van maximaal één dag niet deelneemt aan de les en niet op school komt.</w:t>
      </w:r>
    </w:p>
    <w:p w14:paraId="3CD6B230" w14:textId="77777777" w:rsidR="00B01C2B" w:rsidRPr="00B01C2B" w:rsidRDefault="00B01C2B" w:rsidP="00B01C2B">
      <w:pPr>
        <w:spacing w:line="276" w:lineRule="auto"/>
        <w:rPr>
          <w:rFonts w:asciiTheme="majorHAnsi" w:hAnsiTheme="majorHAnsi" w:cstheme="majorHAnsi"/>
          <w:sz w:val="21"/>
          <w:szCs w:val="21"/>
        </w:rPr>
      </w:pPr>
    </w:p>
    <w:p w14:paraId="137EA6AB" w14:textId="77777777" w:rsidR="00B01C2B" w:rsidRPr="00B01C2B" w:rsidRDefault="00B01C2B" w:rsidP="00B01C2B">
      <w:pPr>
        <w:spacing w:line="276" w:lineRule="auto"/>
        <w:rPr>
          <w:rFonts w:asciiTheme="majorHAnsi" w:hAnsiTheme="majorHAnsi" w:cstheme="majorHAnsi"/>
          <w:b/>
          <w:i/>
          <w:sz w:val="21"/>
          <w:szCs w:val="21"/>
        </w:rPr>
      </w:pPr>
      <w:r w:rsidRPr="00B01C2B">
        <w:rPr>
          <w:rFonts w:asciiTheme="majorHAnsi" w:hAnsiTheme="majorHAnsi" w:cstheme="majorHAnsi"/>
          <w:b/>
          <w:i/>
          <w:sz w:val="21"/>
          <w:szCs w:val="21"/>
        </w:rPr>
        <w:t>Toelichting:</w:t>
      </w:r>
    </w:p>
    <w:p w14:paraId="7CCCAFAE" w14:textId="77777777" w:rsidR="00B01C2B" w:rsidRPr="00B01C2B" w:rsidRDefault="00B01C2B" w:rsidP="00B01C2B">
      <w:pPr>
        <w:spacing w:line="276" w:lineRule="auto"/>
        <w:rPr>
          <w:rFonts w:asciiTheme="majorHAnsi" w:hAnsiTheme="majorHAnsi" w:cstheme="majorHAnsi"/>
          <w:sz w:val="21"/>
          <w:szCs w:val="21"/>
        </w:rPr>
      </w:pPr>
      <w:r w:rsidRPr="00B01C2B">
        <w:rPr>
          <w:rFonts w:asciiTheme="majorHAnsi" w:hAnsiTheme="majorHAnsi" w:cstheme="majorHAnsi"/>
          <w:sz w:val="21"/>
          <w:szCs w:val="21"/>
        </w:rPr>
        <w:t>Criteria om over te gaan tot een time-out zijn:</w:t>
      </w:r>
    </w:p>
    <w:p w14:paraId="537CA3F1" w14:textId="77777777" w:rsidR="00B01C2B" w:rsidRPr="00B01C2B" w:rsidRDefault="00B5268C" w:rsidP="00B01C2B">
      <w:pPr>
        <w:numPr>
          <w:ilvl w:val="0"/>
          <w:numId w:val="11"/>
        </w:numPr>
        <w:spacing w:line="276" w:lineRule="auto"/>
        <w:rPr>
          <w:rFonts w:asciiTheme="majorHAnsi" w:hAnsiTheme="majorHAnsi" w:cstheme="majorHAnsi"/>
          <w:sz w:val="21"/>
          <w:szCs w:val="21"/>
        </w:rPr>
      </w:pPr>
      <w:r>
        <w:rPr>
          <w:rFonts w:asciiTheme="majorHAnsi" w:hAnsiTheme="majorHAnsi" w:cstheme="majorHAnsi"/>
          <w:sz w:val="21"/>
          <w:szCs w:val="21"/>
        </w:rPr>
        <w:t>E</w:t>
      </w:r>
      <w:r w:rsidR="00B01C2B" w:rsidRPr="00B01C2B">
        <w:rPr>
          <w:rFonts w:asciiTheme="majorHAnsi" w:hAnsiTheme="majorHAnsi" w:cstheme="majorHAnsi"/>
          <w:sz w:val="21"/>
          <w:szCs w:val="21"/>
        </w:rPr>
        <w:t>en</w:t>
      </w:r>
      <w:r>
        <w:rPr>
          <w:rFonts w:asciiTheme="majorHAnsi" w:hAnsiTheme="majorHAnsi" w:cstheme="majorHAnsi"/>
          <w:sz w:val="21"/>
          <w:szCs w:val="21"/>
        </w:rPr>
        <w:t xml:space="preserve"> leerling </w:t>
      </w:r>
      <w:r w:rsidR="00B01C2B" w:rsidRPr="00B01C2B">
        <w:rPr>
          <w:rFonts w:asciiTheme="majorHAnsi" w:hAnsiTheme="majorHAnsi" w:cstheme="majorHAnsi"/>
          <w:sz w:val="21"/>
          <w:szCs w:val="21"/>
        </w:rPr>
        <w:t>vertoont dermate (ontoelaatbaar) gedrag dat medeleerlingen en/of medewerkers zich op school niet meer veilig voelen omdat de leerling fysiek geweld gebruikt, pest, treitert, misbruik maakt van macht, bedreigt, chanteert, discrimineert, of aanwijzingen van leerkrachten en/of schooldirectie negeert;</w:t>
      </w:r>
    </w:p>
    <w:p w14:paraId="6FAA2698" w14:textId="77777777" w:rsidR="00B01C2B" w:rsidRPr="00B01C2B" w:rsidRDefault="00B5268C" w:rsidP="00B01C2B">
      <w:pPr>
        <w:numPr>
          <w:ilvl w:val="0"/>
          <w:numId w:val="11"/>
        </w:numPr>
        <w:spacing w:line="276" w:lineRule="auto"/>
        <w:rPr>
          <w:rFonts w:asciiTheme="majorHAnsi" w:hAnsiTheme="majorHAnsi" w:cstheme="majorHAnsi"/>
          <w:sz w:val="21"/>
          <w:szCs w:val="21"/>
        </w:rPr>
      </w:pPr>
      <w:r>
        <w:rPr>
          <w:rFonts w:asciiTheme="majorHAnsi" w:hAnsiTheme="majorHAnsi" w:cstheme="majorHAnsi"/>
          <w:sz w:val="21"/>
          <w:szCs w:val="21"/>
        </w:rPr>
        <w:t xml:space="preserve">Een leerling </w:t>
      </w:r>
      <w:r w:rsidR="00B01C2B" w:rsidRPr="00B01C2B">
        <w:rPr>
          <w:rFonts w:asciiTheme="majorHAnsi" w:hAnsiTheme="majorHAnsi" w:cstheme="majorHAnsi"/>
          <w:sz w:val="21"/>
          <w:szCs w:val="21"/>
        </w:rPr>
        <w:t>maakt zich schuldig aan vand</w:t>
      </w:r>
      <w:r>
        <w:rPr>
          <w:rFonts w:asciiTheme="majorHAnsi" w:hAnsiTheme="majorHAnsi" w:cstheme="majorHAnsi"/>
          <w:sz w:val="21"/>
          <w:szCs w:val="21"/>
        </w:rPr>
        <w:t xml:space="preserve">alisme, vernielt of beschadigt </w:t>
      </w:r>
      <w:r w:rsidR="00B01C2B" w:rsidRPr="00B01C2B">
        <w:rPr>
          <w:rFonts w:asciiTheme="majorHAnsi" w:hAnsiTheme="majorHAnsi" w:cstheme="majorHAnsi"/>
          <w:sz w:val="21"/>
          <w:szCs w:val="21"/>
        </w:rPr>
        <w:t xml:space="preserve">zaken of vervuilt deze zeer buitensporig. </w:t>
      </w:r>
    </w:p>
    <w:p w14:paraId="6D979173" w14:textId="77777777" w:rsidR="00B01C2B" w:rsidRPr="00B01C2B" w:rsidRDefault="00B01C2B" w:rsidP="00B01C2B">
      <w:pPr>
        <w:spacing w:line="276" w:lineRule="auto"/>
        <w:rPr>
          <w:rFonts w:asciiTheme="majorHAnsi" w:hAnsiTheme="majorHAnsi" w:cstheme="majorHAnsi"/>
          <w:sz w:val="21"/>
          <w:szCs w:val="21"/>
        </w:rPr>
      </w:pPr>
    </w:p>
    <w:p w14:paraId="6AB3C8E8" w14:textId="77777777" w:rsidR="00B01C2B" w:rsidRPr="00B5268C" w:rsidRDefault="00AA4164" w:rsidP="00AA4164">
      <w:pPr>
        <w:pStyle w:val="Kop2"/>
        <w:rPr>
          <w:color w:val="ED7D31" w:themeColor="accent2"/>
        </w:rPr>
      </w:pPr>
      <w:bookmarkStart w:id="2" w:name="_Toc518056683"/>
      <w:r w:rsidRPr="00B5268C">
        <w:rPr>
          <w:color w:val="ED7D31" w:themeColor="accent2"/>
        </w:rPr>
        <w:t xml:space="preserve">2.1 </w:t>
      </w:r>
      <w:r w:rsidR="00B01C2B" w:rsidRPr="00B5268C">
        <w:rPr>
          <w:color w:val="ED7D31" w:themeColor="accent2"/>
        </w:rPr>
        <w:t>Procedure voor time-out</w:t>
      </w:r>
      <w:bookmarkEnd w:id="2"/>
    </w:p>
    <w:p w14:paraId="0E2F6E49" w14:textId="77777777" w:rsidR="00B01C2B" w:rsidRPr="00B01C2B" w:rsidRDefault="00B01C2B" w:rsidP="00B01C2B">
      <w:pPr>
        <w:pStyle w:val="Lijstalinea"/>
        <w:numPr>
          <w:ilvl w:val="0"/>
          <w:numId w:val="12"/>
        </w:numPr>
        <w:spacing w:line="276" w:lineRule="auto"/>
        <w:rPr>
          <w:rFonts w:asciiTheme="majorHAnsi" w:hAnsiTheme="majorHAnsi" w:cstheme="majorHAnsi"/>
          <w:sz w:val="21"/>
          <w:szCs w:val="21"/>
        </w:rPr>
      </w:pPr>
      <w:r>
        <w:rPr>
          <w:rFonts w:asciiTheme="majorHAnsi" w:hAnsiTheme="majorHAnsi" w:cstheme="majorHAnsi"/>
          <w:sz w:val="21"/>
          <w:szCs w:val="21"/>
        </w:rPr>
        <w:t xml:space="preserve">De </w:t>
      </w:r>
      <w:r w:rsidR="00B5268C">
        <w:rPr>
          <w:rFonts w:asciiTheme="majorHAnsi" w:hAnsiTheme="majorHAnsi" w:cstheme="majorHAnsi"/>
          <w:sz w:val="21"/>
          <w:szCs w:val="21"/>
        </w:rPr>
        <w:t>directie</w:t>
      </w:r>
      <w:r w:rsidRPr="00B01C2B">
        <w:rPr>
          <w:rFonts w:asciiTheme="majorHAnsi" w:hAnsiTheme="majorHAnsi" w:cstheme="majorHAnsi"/>
          <w:sz w:val="21"/>
          <w:szCs w:val="21"/>
        </w:rPr>
        <w:t xml:space="preserve"> namens</w:t>
      </w:r>
      <w:r>
        <w:rPr>
          <w:vertAlign w:val="superscript"/>
        </w:rPr>
        <w:t xml:space="preserve"> </w:t>
      </w:r>
      <w:r w:rsidRPr="00B01C2B">
        <w:rPr>
          <w:rFonts w:asciiTheme="majorHAnsi" w:hAnsiTheme="majorHAnsi" w:cstheme="majorHAnsi"/>
          <w:sz w:val="21"/>
          <w:szCs w:val="21"/>
        </w:rPr>
        <w:t xml:space="preserve">het bestuur is bevoegd een time-out op te leggen aan een leerling. Indien de time-out door de schooldirecteur wordt opgelegd, </w:t>
      </w:r>
      <w:r w:rsidRPr="00B5268C">
        <w:rPr>
          <w:rFonts w:asciiTheme="majorHAnsi" w:hAnsiTheme="majorHAnsi" w:cstheme="majorHAnsi"/>
          <w:b/>
          <w:sz w:val="21"/>
          <w:szCs w:val="21"/>
        </w:rPr>
        <w:t>wordt het bestuur hiervan schriftelijk in kennis gesteld.</w:t>
      </w:r>
      <w:r w:rsidRPr="00B01C2B">
        <w:rPr>
          <w:rFonts w:asciiTheme="majorHAnsi" w:hAnsiTheme="majorHAnsi" w:cstheme="majorHAnsi"/>
          <w:sz w:val="21"/>
          <w:szCs w:val="21"/>
        </w:rPr>
        <w:t xml:space="preserve"> </w:t>
      </w:r>
    </w:p>
    <w:p w14:paraId="4CA69F9D" w14:textId="77777777" w:rsidR="00B01C2B" w:rsidRPr="00B01C2B" w:rsidRDefault="00B01C2B" w:rsidP="00B01C2B">
      <w:pPr>
        <w:pStyle w:val="Lijstalinea"/>
        <w:numPr>
          <w:ilvl w:val="0"/>
          <w:numId w:val="12"/>
        </w:numPr>
        <w:spacing w:line="276" w:lineRule="auto"/>
        <w:rPr>
          <w:rFonts w:asciiTheme="majorHAnsi" w:hAnsiTheme="majorHAnsi" w:cstheme="majorHAnsi"/>
          <w:sz w:val="21"/>
          <w:szCs w:val="21"/>
        </w:rPr>
      </w:pPr>
      <w:r w:rsidRPr="00B01C2B">
        <w:rPr>
          <w:rFonts w:asciiTheme="majorHAnsi" w:hAnsiTheme="majorHAnsi" w:cstheme="majorHAnsi"/>
          <w:sz w:val="21"/>
          <w:szCs w:val="21"/>
        </w:rPr>
        <w:t>De maximale duur van de time-out bedraagt één dag.</w:t>
      </w:r>
    </w:p>
    <w:p w14:paraId="2F46339C" w14:textId="77777777" w:rsidR="00B01C2B" w:rsidRPr="00B01C2B" w:rsidRDefault="00B01C2B" w:rsidP="00B01C2B">
      <w:pPr>
        <w:pStyle w:val="Lijstalinea"/>
        <w:numPr>
          <w:ilvl w:val="0"/>
          <w:numId w:val="12"/>
        </w:numPr>
        <w:spacing w:line="276" w:lineRule="auto"/>
        <w:rPr>
          <w:rFonts w:asciiTheme="majorHAnsi" w:hAnsiTheme="majorHAnsi" w:cstheme="majorHAnsi"/>
          <w:sz w:val="21"/>
          <w:szCs w:val="21"/>
        </w:rPr>
      </w:pPr>
      <w:r w:rsidRPr="00B5268C">
        <w:rPr>
          <w:rFonts w:asciiTheme="majorHAnsi" w:hAnsiTheme="majorHAnsi" w:cstheme="majorHAnsi"/>
          <w:b/>
          <w:sz w:val="21"/>
          <w:szCs w:val="21"/>
        </w:rPr>
        <w:t>De ouders worden zo spoedig mogelijk van het opleggen van de time-out en de grond daarvoor gemotiveerd in kennis gesteld.</w:t>
      </w:r>
      <w:r w:rsidRPr="00B01C2B">
        <w:rPr>
          <w:rFonts w:asciiTheme="majorHAnsi" w:hAnsiTheme="majorHAnsi" w:cstheme="majorHAnsi"/>
          <w:sz w:val="21"/>
          <w:szCs w:val="21"/>
        </w:rPr>
        <w:t xml:space="preserve"> De ouders dienen zo spoedig mogelijk nadien de zorg voor hun kind van de school over te nemen. Zolang de zorg over de leerling niet aan de ouders kan worden overgedragen, moet de school maatregelen nemen om passende zorg voor de leerling buiten de klas of buiten de school te realiseren. De school stelt de leerling in staat, bijvoorbeeld door het opgeven van huiswerk, te voorkomen dat deze een achterstand oploopt.</w:t>
      </w:r>
    </w:p>
    <w:p w14:paraId="3336BEE4" w14:textId="77777777" w:rsidR="00B01C2B" w:rsidRPr="00B01C2B" w:rsidRDefault="00B01C2B" w:rsidP="00B01C2B">
      <w:pPr>
        <w:pStyle w:val="Lijstalinea"/>
        <w:numPr>
          <w:ilvl w:val="0"/>
          <w:numId w:val="12"/>
        </w:numPr>
        <w:spacing w:line="276" w:lineRule="auto"/>
        <w:rPr>
          <w:rFonts w:asciiTheme="majorHAnsi" w:hAnsiTheme="majorHAnsi" w:cstheme="majorHAnsi"/>
          <w:sz w:val="21"/>
          <w:szCs w:val="21"/>
        </w:rPr>
      </w:pPr>
      <w:r w:rsidRPr="00B5268C">
        <w:rPr>
          <w:rFonts w:asciiTheme="majorHAnsi" w:hAnsiTheme="majorHAnsi" w:cstheme="majorHAnsi"/>
          <w:b/>
          <w:sz w:val="21"/>
          <w:szCs w:val="21"/>
        </w:rPr>
        <w:t xml:space="preserve">De schooldirecteur deelt het toepassen van de time-out en de </w:t>
      </w:r>
      <w:r w:rsidR="00B5268C" w:rsidRPr="00B5268C">
        <w:rPr>
          <w:rFonts w:asciiTheme="majorHAnsi" w:hAnsiTheme="majorHAnsi" w:cstheme="majorHAnsi"/>
          <w:b/>
          <w:sz w:val="21"/>
          <w:szCs w:val="21"/>
        </w:rPr>
        <w:t>reden</w:t>
      </w:r>
      <w:r w:rsidRPr="00B5268C">
        <w:rPr>
          <w:rFonts w:asciiTheme="majorHAnsi" w:hAnsiTheme="majorHAnsi" w:cstheme="majorHAnsi"/>
          <w:b/>
          <w:sz w:val="21"/>
          <w:szCs w:val="21"/>
        </w:rPr>
        <w:t xml:space="preserve"> daarvoor vervolgens schriftelijk aan de ouders mee.</w:t>
      </w:r>
      <w:r w:rsidRPr="00B01C2B">
        <w:rPr>
          <w:rFonts w:asciiTheme="majorHAnsi" w:hAnsiTheme="majorHAnsi" w:cstheme="majorHAnsi"/>
          <w:sz w:val="21"/>
          <w:szCs w:val="21"/>
        </w:rPr>
        <w:t xml:space="preserve"> De brief wordt aangetekend met bericht van ontvangst en per gewone post verzonden en opgeborgen in het leerlingendossier.</w:t>
      </w:r>
    </w:p>
    <w:p w14:paraId="5645F4C9" w14:textId="77777777" w:rsidR="00B01C2B" w:rsidRPr="00B01C2B" w:rsidRDefault="00B01C2B" w:rsidP="00B01C2B">
      <w:pPr>
        <w:pStyle w:val="Lijstalinea"/>
        <w:numPr>
          <w:ilvl w:val="0"/>
          <w:numId w:val="12"/>
        </w:numPr>
        <w:spacing w:line="276" w:lineRule="auto"/>
        <w:rPr>
          <w:rFonts w:asciiTheme="majorHAnsi" w:hAnsiTheme="majorHAnsi" w:cstheme="majorHAnsi"/>
          <w:sz w:val="21"/>
          <w:szCs w:val="21"/>
        </w:rPr>
      </w:pPr>
      <w:r w:rsidRPr="00B5268C">
        <w:rPr>
          <w:rFonts w:asciiTheme="majorHAnsi" w:hAnsiTheme="majorHAnsi" w:cstheme="majorHAnsi"/>
          <w:b/>
          <w:sz w:val="21"/>
          <w:szCs w:val="21"/>
        </w:rPr>
        <w:t>De ouders worden uitgenodigd voor een gesprek</w:t>
      </w:r>
      <w:r w:rsidRPr="00B01C2B">
        <w:rPr>
          <w:rFonts w:asciiTheme="majorHAnsi" w:hAnsiTheme="majorHAnsi" w:cstheme="majorHAnsi"/>
          <w:sz w:val="21"/>
          <w:szCs w:val="21"/>
        </w:rPr>
        <w:t xml:space="preserve">, dat op korte termijn dient plaats te vinden (bij voorkeur dezelfde dag). Hierbij zijn de leerkracht en </w:t>
      </w:r>
      <w:r w:rsidR="00B5268C">
        <w:rPr>
          <w:rFonts w:asciiTheme="majorHAnsi" w:hAnsiTheme="majorHAnsi" w:cstheme="majorHAnsi"/>
          <w:sz w:val="21"/>
          <w:szCs w:val="21"/>
        </w:rPr>
        <w:t>directie</w:t>
      </w:r>
      <w:r w:rsidRPr="00B01C2B">
        <w:rPr>
          <w:rFonts w:asciiTheme="majorHAnsi" w:hAnsiTheme="majorHAnsi" w:cstheme="majorHAnsi"/>
          <w:sz w:val="21"/>
          <w:szCs w:val="21"/>
        </w:rPr>
        <w:t xml:space="preserve"> aanwezig. Van het incident en het gesprek met de o</w:t>
      </w:r>
      <w:r>
        <w:rPr>
          <w:rFonts w:asciiTheme="majorHAnsi" w:hAnsiTheme="majorHAnsi" w:cstheme="majorHAnsi"/>
          <w:sz w:val="21"/>
          <w:szCs w:val="21"/>
        </w:rPr>
        <w:t>uders wordt een verslag gemaakt</w:t>
      </w:r>
      <w:r w:rsidRPr="00B01C2B">
        <w:rPr>
          <w:rFonts w:asciiTheme="majorHAnsi" w:hAnsiTheme="majorHAnsi" w:cstheme="majorHAnsi"/>
          <w:sz w:val="21"/>
          <w:szCs w:val="21"/>
        </w:rPr>
        <w:t>, dat ‘voor gezien’ getekend wordt door de ouders en in het leerlingendossier wordt opgeborgen.</w:t>
      </w:r>
    </w:p>
    <w:p w14:paraId="54CCB98E" w14:textId="77777777" w:rsidR="00B01C2B" w:rsidRPr="00B01C2B" w:rsidRDefault="00B01C2B" w:rsidP="00B01C2B"/>
    <w:p w14:paraId="4CF76410" w14:textId="77777777" w:rsidR="009741EE" w:rsidRDefault="003E0E78" w:rsidP="00AA4164">
      <w:pPr>
        <w:pStyle w:val="Kop1"/>
        <w:numPr>
          <w:ilvl w:val="0"/>
          <w:numId w:val="2"/>
        </w:numPr>
        <w:ind w:left="284" w:hanging="284"/>
      </w:pPr>
      <w:bookmarkStart w:id="3" w:name="_Toc518056684"/>
      <w:r>
        <w:lastRenderedPageBreak/>
        <w:t>Ordemaatregel: Schorsing</w:t>
      </w:r>
      <w:r w:rsidR="0038477C">
        <w:rPr>
          <w:rStyle w:val="Voetnootmarkering"/>
        </w:rPr>
        <w:footnoteReference w:id="1"/>
      </w:r>
      <w:bookmarkEnd w:id="3"/>
    </w:p>
    <w:p w14:paraId="429F18A2" w14:textId="77777777" w:rsidR="00852662" w:rsidRDefault="00852662" w:rsidP="00852662">
      <w:pPr>
        <w:rPr>
          <w:rFonts w:asciiTheme="majorHAnsi" w:hAnsiTheme="majorHAnsi" w:cstheme="majorHAnsi"/>
          <w:sz w:val="21"/>
          <w:szCs w:val="21"/>
        </w:rPr>
      </w:pPr>
    </w:p>
    <w:p w14:paraId="6C80D5D7" w14:textId="77777777" w:rsidR="003E0E78" w:rsidRDefault="003E0E78" w:rsidP="0038477C">
      <w:pPr>
        <w:spacing w:line="276" w:lineRule="auto"/>
        <w:rPr>
          <w:rFonts w:asciiTheme="majorHAnsi" w:hAnsiTheme="majorHAnsi" w:cstheme="majorHAnsi"/>
          <w:sz w:val="21"/>
          <w:szCs w:val="21"/>
        </w:rPr>
      </w:pPr>
      <w:r>
        <w:rPr>
          <w:rFonts w:asciiTheme="majorHAnsi" w:hAnsiTheme="majorHAnsi" w:cstheme="majorHAnsi"/>
          <w:sz w:val="21"/>
          <w:szCs w:val="21"/>
        </w:rPr>
        <w:t xml:space="preserve">Wanneer </w:t>
      </w:r>
      <w:r w:rsidR="00B5268C">
        <w:rPr>
          <w:rFonts w:asciiTheme="majorHAnsi" w:hAnsiTheme="majorHAnsi" w:cstheme="majorHAnsi"/>
          <w:sz w:val="21"/>
          <w:szCs w:val="21"/>
        </w:rPr>
        <w:t>de directie</w:t>
      </w:r>
      <w:r>
        <w:rPr>
          <w:rFonts w:asciiTheme="majorHAnsi" w:hAnsiTheme="majorHAnsi" w:cstheme="majorHAnsi"/>
          <w:sz w:val="21"/>
          <w:szCs w:val="21"/>
        </w:rPr>
        <w:t xml:space="preserve"> besluit om een leerling </w:t>
      </w:r>
      <w:r w:rsidR="00F94994">
        <w:rPr>
          <w:rFonts w:asciiTheme="majorHAnsi" w:hAnsiTheme="majorHAnsi" w:cstheme="majorHAnsi"/>
          <w:sz w:val="21"/>
          <w:szCs w:val="21"/>
        </w:rPr>
        <w:t>te schorsen, dan</w:t>
      </w:r>
      <w:r w:rsidR="0038477C">
        <w:rPr>
          <w:rFonts w:asciiTheme="majorHAnsi" w:hAnsiTheme="majorHAnsi" w:cstheme="majorHAnsi"/>
          <w:sz w:val="21"/>
          <w:szCs w:val="21"/>
        </w:rPr>
        <w:t xml:space="preserve"> betekent dit dat de leerling tijdelijk het recht op deelname aan het onderwijs wordt ontzegd. </w:t>
      </w:r>
      <w:r w:rsidR="00B01C2B" w:rsidRPr="00B01C2B">
        <w:rPr>
          <w:rFonts w:asciiTheme="majorHAnsi" w:hAnsiTheme="majorHAnsi" w:cstheme="majorHAnsi"/>
          <w:sz w:val="21"/>
          <w:szCs w:val="21"/>
        </w:rPr>
        <w:t>Wanneer de ontzegging van de deelname aan het onderwijs maximaal één dag omvat, betreft het geen schorsing maar een time-out</w:t>
      </w:r>
      <w:r w:rsidR="0038477C">
        <w:rPr>
          <w:rFonts w:asciiTheme="majorHAnsi" w:hAnsiTheme="majorHAnsi" w:cstheme="majorHAnsi"/>
          <w:sz w:val="21"/>
          <w:szCs w:val="21"/>
        </w:rPr>
        <w:t xml:space="preserve">. </w:t>
      </w:r>
    </w:p>
    <w:p w14:paraId="259894E4" w14:textId="77777777" w:rsidR="0038477C" w:rsidRDefault="0038477C" w:rsidP="0038477C">
      <w:pPr>
        <w:spacing w:line="276" w:lineRule="auto"/>
        <w:rPr>
          <w:rFonts w:asciiTheme="majorHAnsi" w:hAnsiTheme="majorHAnsi" w:cstheme="majorHAnsi"/>
          <w:sz w:val="21"/>
          <w:szCs w:val="21"/>
        </w:rPr>
      </w:pPr>
    </w:p>
    <w:p w14:paraId="6994A500" w14:textId="77777777" w:rsidR="0038477C" w:rsidRDefault="00B5268C" w:rsidP="0038477C">
      <w:pPr>
        <w:spacing w:line="276" w:lineRule="auto"/>
        <w:rPr>
          <w:rFonts w:asciiTheme="majorHAnsi" w:hAnsiTheme="majorHAnsi" w:cstheme="majorHAnsi"/>
          <w:sz w:val="21"/>
          <w:szCs w:val="21"/>
        </w:rPr>
      </w:pPr>
      <w:r>
        <w:rPr>
          <w:rFonts w:asciiTheme="majorHAnsi" w:hAnsiTheme="majorHAnsi" w:cstheme="majorHAnsi"/>
          <w:sz w:val="21"/>
          <w:szCs w:val="21"/>
        </w:rPr>
        <w:t>De directie</w:t>
      </w:r>
      <w:r w:rsidR="0038477C">
        <w:rPr>
          <w:rFonts w:asciiTheme="majorHAnsi" w:hAnsiTheme="majorHAnsi" w:cstheme="majorHAnsi"/>
          <w:sz w:val="21"/>
          <w:szCs w:val="21"/>
        </w:rPr>
        <w:t xml:space="preserve"> kan een leerling voor een periode van ten hoogste een week schorsen. Het besluit tot schorsing moet schriftelijk aan de ouders bekend worden gemaakt en moet worden toegelicht met opgave van redenen. Duurt de schorsing langer dan een dag, dan moet het bevoegd gezag de onderwijsinspectie schriftelijk en met opgave van redenen (via het internet schooldossier) van de schorsing in kennis stellen. Het bevoegd gezag doet er verstandig aan om voorafgaand aan het schorsingsbesluit de ouders hierover te horen. Aan te raden is om de schorsingsdagen te gebruiken om met de ouders in gesprek te gaan om deze ernstige waarschuwing te onderstrepen en afspraken te maken over het vervolgtraject. </w:t>
      </w:r>
    </w:p>
    <w:p w14:paraId="068AD75B" w14:textId="77777777" w:rsidR="0038477C" w:rsidRDefault="0038477C" w:rsidP="0038477C">
      <w:pPr>
        <w:spacing w:line="276" w:lineRule="auto"/>
        <w:rPr>
          <w:rFonts w:asciiTheme="majorHAnsi" w:hAnsiTheme="majorHAnsi" w:cstheme="majorHAnsi"/>
          <w:sz w:val="21"/>
          <w:szCs w:val="21"/>
        </w:rPr>
      </w:pPr>
    </w:p>
    <w:p w14:paraId="1774762F" w14:textId="77777777" w:rsidR="0038477C" w:rsidRDefault="0038477C" w:rsidP="0038477C">
      <w:pPr>
        <w:spacing w:line="276" w:lineRule="auto"/>
        <w:rPr>
          <w:rFonts w:asciiTheme="majorHAnsi" w:hAnsiTheme="majorHAnsi" w:cstheme="majorHAnsi"/>
          <w:sz w:val="21"/>
          <w:szCs w:val="21"/>
        </w:rPr>
      </w:pPr>
      <w:r>
        <w:rPr>
          <w:rFonts w:asciiTheme="majorHAnsi" w:hAnsiTheme="majorHAnsi" w:cstheme="majorHAnsi"/>
          <w:sz w:val="21"/>
          <w:szCs w:val="21"/>
        </w:rPr>
        <w:t xml:space="preserve">In het schorsingsbesluit moet </w:t>
      </w:r>
      <w:r w:rsidR="00B5268C">
        <w:rPr>
          <w:rFonts w:asciiTheme="majorHAnsi" w:hAnsiTheme="majorHAnsi" w:cstheme="majorHAnsi"/>
          <w:sz w:val="21"/>
          <w:szCs w:val="21"/>
        </w:rPr>
        <w:t>de directie</w:t>
      </w:r>
      <w:r>
        <w:rPr>
          <w:rFonts w:asciiTheme="majorHAnsi" w:hAnsiTheme="majorHAnsi" w:cstheme="majorHAnsi"/>
          <w:sz w:val="21"/>
          <w:szCs w:val="21"/>
        </w:rPr>
        <w:t xml:space="preserve"> gezag de redenen van schorsing, de ingangsdatum van de schorsing en de duur van de schorsing aangeven. Bij schorsing blijft de onderwijskundige relatie met de leerling intact. De school moet dus maatregelen nemen om te voorkomen dat de geschorste leerling een onderwijsachterstand oploopt gedurende de periode van schorsing. </w:t>
      </w:r>
    </w:p>
    <w:p w14:paraId="69E69E6C" w14:textId="77777777" w:rsidR="00AA4164" w:rsidRDefault="00AA4164" w:rsidP="00B01C2B">
      <w:pPr>
        <w:spacing w:line="276" w:lineRule="auto"/>
        <w:rPr>
          <w:rFonts w:asciiTheme="majorHAnsi" w:hAnsiTheme="majorHAnsi" w:cstheme="majorHAnsi"/>
          <w:b/>
          <w:sz w:val="21"/>
          <w:szCs w:val="21"/>
        </w:rPr>
      </w:pPr>
    </w:p>
    <w:p w14:paraId="4F587BA9" w14:textId="77777777" w:rsidR="00B01C2B" w:rsidRPr="00B5268C" w:rsidRDefault="00AA4164" w:rsidP="00AA4164">
      <w:pPr>
        <w:pStyle w:val="Kop2"/>
        <w:rPr>
          <w:color w:val="ED7D31" w:themeColor="accent2"/>
        </w:rPr>
      </w:pPr>
      <w:bookmarkStart w:id="4" w:name="_Toc518056685"/>
      <w:r w:rsidRPr="00B5268C">
        <w:rPr>
          <w:color w:val="ED7D31" w:themeColor="accent2"/>
        </w:rPr>
        <w:t xml:space="preserve">3.1 </w:t>
      </w:r>
      <w:r w:rsidR="00B01C2B" w:rsidRPr="00B5268C">
        <w:rPr>
          <w:color w:val="ED7D31" w:themeColor="accent2"/>
        </w:rPr>
        <w:t>Procedure voor schorsing</w:t>
      </w:r>
      <w:bookmarkEnd w:id="4"/>
    </w:p>
    <w:p w14:paraId="108CE7DA" w14:textId="77777777" w:rsidR="00B01C2B" w:rsidRPr="00B01C2B" w:rsidRDefault="00B01C2B" w:rsidP="00B01C2B">
      <w:pPr>
        <w:numPr>
          <w:ilvl w:val="0"/>
          <w:numId w:val="14"/>
        </w:numPr>
        <w:spacing w:line="276" w:lineRule="auto"/>
        <w:rPr>
          <w:rFonts w:asciiTheme="majorHAnsi" w:hAnsiTheme="majorHAnsi" w:cstheme="majorHAnsi"/>
          <w:sz w:val="21"/>
          <w:szCs w:val="21"/>
        </w:rPr>
      </w:pPr>
      <w:r w:rsidRPr="00B5268C">
        <w:rPr>
          <w:rFonts w:asciiTheme="majorHAnsi" w:hAnsiTheme="majorHAnsi" w:cstheme="majorHAnsi"/>
          <w:b/>
          <w:sz w:val="21"/>
          <w:szCs w:val="21"/>
        </w:rPr>
        <w:t>De directeur kan uitsluitend na overleg met het bestuur</w:t>
      </w:r>
      <w:r w:rsidRPr="00B01C2B">
        <w:rPr>
          <w:rFonts w:asciiTheme="majorHAnsi" w:hAnsiTheme="majorHAnsi" w:cstheme="majorHAnsi"/>
          <w:sz w:val="21"/>
          <w:szCs w:val="21"/>
        </w:rPr>
        <w:t xml:space="preserve"> een leerling schorsen namens het bestuur. Daarnaast is het bestuur zelf tot schorsing bevoegd. Indien de schorsing door de schooldirecteur plaats heeft </w:t>
      </w:r>
      <w:r w:rsidRPr="00B5268C">
        <w:rPr>
          <w:rFonts w:asciiTheme="majorHAnsi" w:hAnsiTheme="majorHAnsi" w:cstheme="majorHAnsi"/>
          <w:b/>
          <w:sz w:val="21"/>
          <w:szCs w:val="21"/>
        </w:rPr>
        <w:t>ontvangt het bestuur het schriftelijke schorsingsbesluit dat aan de ouders is gestuurd</w:t>
      </w:r>
      <w:r w:rsidRPr="00B01C2B">
        <w:rPr>
          <w:rFonts w:asciiTheme="majorHAnsi" w:hAnsiTheme="majorHAnsi" w:cstheme="majorHAnsi"/>
          <w:sz w:val="21"/>
          <w:szCs w:val="21"/>
        </w:rPr>
        <w:t>.</w:t>
      </w:r>
    </w:p>
    <w:p w14:paraId="08A7476D" w14:textId="77777777" w:rsidR="00B01C2B" w:rsidRPr="00B01C2B" w:rsidRDefault="00B5268C" w:rsidP="00B01C2B">
      <w:pPr>
        <w:numPr>
          <w:ilvl w:val="0"/>
          <w:numId w:val="14"/>
        </w:numPr>
        <w:spacing w:line="276" w:lineRule="auto"/>
        <w:rPr>
          <w:rFonts w:asciiTheme="majorHAnsi" w:hAnsiTheme="majorHAnsi" w:cstheme="majorHAnsi"/>
          <w:sz w:val="21"/>
          <w:szCs w:val="21"/>
        </w:rPr>
      </w:pPr>
      <w:r>
        <w:rPr>
          <w:rFonts w:asciiTheme="majorHAnsi" w:hAnsiTheme="majorHAnsi" w:cstheme="majorHAnsi"/>
          <w:sz w:val="21"/>
          <w:szCs w:val="21"/>
        </w:rPr>
        <w:t>De directie/h</w:t>
      </w:r>
      <w:r w:rsidR="00B01C2B" w:rsidRPr="00B01C2B">
        <w:rPr>
          <w:rFonts w:asciiTheme="majorHAnsi" w:hAnsiTheme="majorHAnsi" w:cstheme="majorHAnsi"/>
          <w:sz w:val="21"/>
          <w:szCs w:val="21"/>
        </w:rPr>
        <w:t>et bestuur kan op grond van artikel 40c lid 1 WPO en artikel 40a lid 1 WEC een leerling voor langer dan 1 dag, doch maximaal een week met opgave van redenen (zie punt 5) schorsen.</w:t>
      </w:r>
    </w:p>
    <w:p w14:paraId="146BE10A" w14:textId="77777777" w:rsidR="00B01C2B" w:rsidRPr="00B01C2B" w:rsidRDefault="00B01C2B" w:rsidP="00B01C2B">
      <w:pPr>
        <w:numPr>
          <w:ilvl w:val="0"/>
          <w:numId w:val="14"/>
        </w:numPr>
        <w:spacing w:line="276" w:lineRule="auto"/>
        <w:rPr>
          <w:rFonts w:asciiTheme="majorHAnsi" w:hAnsiTheme="majorHAnsi" w:cstheme="majorHAnsi"/>
          <w:sz w:val="21"/>
          <w:szCs w:val="21"/>
        </w:rPr>
      </w:pPr>
      <w:r w:rsidRPr="00B01C2B">
        <w:rPr>
          <w:rFonts w:asciiTheme="majorHAnsi" w:hAnsiTheme="majorHAnsi" w:cstheme="majorHAnsi"/>
          <w:sz w:val="21"/>
          <w:szCs w:val="21"/>
        </w:rPr>
        <w:t>Schorsing heeft pas plaats na overleg met de leerling, de ouders en de groepsleerkracht, tenzij het in het belang van de school en/of de leerling noodzakelijk is om de schorsing met onmiddellijke ingang te laten ingaan. In dat geval heeft het in de eerste zin genoemde overleg alsnog zo spoedig mogelijk plaats.</w:t>
      </w:r>
    </w:p>
    <w:p w14:paraId="09A4F834" w14:textId="77777777" w:rsidR="00B01C2B" w:rsidRPr="00B01C2B" w:rsidRDefault="00B01C2B" w:rsidP="00B01C2B">
      <w:pPr>
        <w:numPr>
          <w:ilvl w:val="0"/>
          <w:numId w:val="14"/>
        </w:numPr>
        <w:spacing w:line="276" w:lineRule="auto"/>
        <w:rPr>
          <w:rFonts w:asciiTheme="majorHAnsi" w:hAnsiTheme="majorHAnsi" w:cstheme="majorHAnsi"/>
          <w:sz w:val="21"/>
          <w:szCs w:val="21"/>
        </w:rPr>
      </w:pPr>
      <w:r w:rsidRPr="00B5268C">
        <w:rPr>
          <w:rFonts w:asciiTheme="majorHAnsi" w:hAnsiTheme="majorHAnsi" w:cstheme="majorHAnsi"/>
          <w:b/>
          <w:sz w:val="21"/>
          <w:szCs w:val="21"/>
        </w:rPr>
        <w:t>De schooldirecteur deelt het besluit tot schorsing schriftelijk aan de ouders mee</w:t>
      </w:r>
      <w:r w:rsidRPr="00B01C2B">
        <w:rPr>
          <w:rFonts w:asciiTheme="majorHAnsi" w:hAnsiTheme="majorHAnsi" w:cstheme="majorHAnsi"/>
          <w:sz w:val="21"/>
          <w:szCs w:val="21"/>
        </w:rPr>
        <w:t>, waarbij wordt gewezen op de mogelijkheid om binnen zes weken bij het bestuur schriftelijk bezwaar te maken tegen het besluit. De brief wordt aangetekend met bericht van ontvangst en per gewone post verzonden.</w:t>
      </w:r>
    </w:p>
    <w:p w14:paraId="18D2A5E1" w14:textId="77777777" w:rsidR="00AA4164" w:rsidRDefault="00B01C2B" w:rsidP="00AA4164">
      <w:pPr>
        <w:numPr>
          <w:ilvl w:val="0"/>
          <w:numId w:val="14"/>
        </w:numPr>
        <w:spacing w:line="276" w:lineRule="auto"/>
        <w:rPr>
          <w:rFonts w:asciiTheme="majorHAnsi" w:hAnsiTheme="majorHAnsi" w:cstheme="majorHAnsi"/>
          <w:sz w:val="21"/>
          <w:szCs w:val="21"/>
        </w:rPr>
      </w:pPr>
      <w:r w:rsidRPr="00B5268C">
        <w:rPr>
          <w:rFonts w:asciiTheme="majorHAnsi" w:hAnsiTheme="majorHAnsi" w:cstheme="majorHAnsi"/>
          <w:b/>
          <w:sz w:val="21"/>
          <w:szCs w:val="21"/>
        </w:rPr>
        <w:t>De leerplichtambtenaar en de Inspectie van het Onderwijs ontvangen een afschrift van de desbetreffende brief.</w:t>
      </w:r>
      <w:r w:rsidRPr="00B01C2B">
        <w:rPr>
          <w:rFonts w:asciiTheme="majorHAnsi" w:hAnsiTheme="majorHAnsi" w:cstheme="majorHAnsi"/>
          <w:sz w:val="21"/>
          <w:szCs w:val="21"/>
        </w:rPr>
        <w:t xml:space="preserve"> Hierdoor wordt voldaan aan artikel 40c lid 3 WPO en artikel 40a lid 3 WEC.</w:t>
      </w:r>
    </w:p>
    <w:p w14:paraId="64326B0C" w14:textId="77777777" w:rsidR="00B01C2B" w:rsidRPr="00AA4164" w:rsidRDefault="00B01C2B" w:rsidP="00AA4164">
      <w:pPr>
        <w:numPr>
          <w:ilvl w:val="0"/>
          <w:numId w:val="14"/>
        </w:numPr>
        <w:spacing w:line="276" w:lineRule="auto"/>
        <w:rPr>
          <w:rFonts w:asciiTheme="majorHAnsi" w:hAnsiTheme="majorHAnsi" w:cstheme="majorHAnsi"/>
          <w:sz w:val="21"/>
          <w:szCs w:val="21"/>
        </w:rPr>
      </w:pPr>
      <w:r w:rsidRPr="00AA4164">
        <w:rPr>
          <w:rFonts w:asciiTheme="majorHAnsi" w:hAnsiTheme="majorHAnsi" w:cstheme="majorHAnsi"/>
          <w:sz w:val="21"/>
          <w:szCs w:val="21"/>
        </w:rPr>
        <w:t>In het besluit worden de redenen voor schorsing, de aanvang en de tijdsduur daarvan vermeld en eventuele andere genomen maatregelen. De school stelt de leerling in staat, bijvoorbeeld door het opgeven van huiswerk, te voorkomen dat deze een achterstand oploopt.</w:t>
      </w:r>
    </w:p>
    <w:p w14:paraId="7D41A20B" w14:textId="77777777" w:rsidR="00B01C2B" w:rsidRPr="00B5268C" w:rsidRDefault="00B01C2B" w:rsidP="00B01C2B">
      <w:pPr>
        <w:numPr>
          <w:ilvl w:val="0"/>
          <w:numId w:val="14"/>
        </w:numPr>
        <w:spacing w:line="276" w:lineRule="auto"/>
        <w:rPr>
          <w:rFonts w:asciiTheme="majorHAnsi" w:hAnsiTheme="majorHAnsi" w:cstheme="majorHAnsi"/>
          <w:b/>
          <w:sz w:val="21"/>
          <w:szCs w:val="21"/>
        </w:rPr>
      </w:pPr>
      <w:r w:rsidRPr="00B01C2B">
        <w:rPr>
          <w:rFonts w:asciiTheme="majorHAnsi" w:hAnsiTheme="majorHAnsi" w:cstheme="majorHAnsi"/>
          <w:sz w:val="21"/>
          <w:szCs w:val="21"/>
        </w:rPr>
        <w:t xml:space="preserve">Indien ouders bezwaar maken </w:t>
      </w:r>
      <w:r w:rsidRPr="00B5268C">
        <w:rPr>
          <w:rFonts w:asciiTheme="majorHAnsi" w:hAnsiTheme="majorHAnsi" w:cstheme="majorHAnsi"/>
          <w:b/>
          <w:sz w:val="21"/>
          <w:szCs w:val="21"/>
        </w:rPr>
        <w:t>hoort het bestuur hen over dit bezwaarschrift.</w:t>
      </w:r>
    </w:p>
    <w:p w14:paraId="59F27568" w14:textId="77777777" w:rsidR="00B01C2B" w:rsidRPr="00B01C2B" w:rsidRDefault="00B01C2B" w:rsidP="00B01C2B">
      <w:pPr>
        <w:numPr>
          <w:ilvl w:val="0"/>
          <w:numId w:val="14"/>
        </w:numPr>
        <w:spacing w:line="276" w:lineRule="auto"/>
        <w:rPr>
          <w:rFonts w:asciiTheme="majorHAnsi" w:hAnsiTheme="majorHAnsi" w:cstheme="majorHAnsi"/>
          <w:sz w:val="21"/>
          <w:szCs w:val="21"/>
        </w:rPr>
      </w:pPr>
      <w:r w:rsidRPr="00B5268C">
        <w:rPr>
          <w:rFonts w:asciiTheme="majorHAnsi" w:hAnsiTheme="majorHAnsi" w:cstheme="majorHAnsi"/>
          <w:b/>
          <w:sz w:val="21"/>
          <w:szCs w:val="21"/>
        </w:rPr>
        <w:t>Het bestuur neemt binnen 5 dagen na ontvangst van het bezwaarschrift een besluit.</w:t>
      </w:r>
      <w:r w:rsidRPr="00B01C2B">
        <w:rPr>
          <w:rFonts w:asciiTheme="majorHAnsi" w:hAnsiTheme="majorHAnsi" w:cstheme="majorHAnsi"/>
          <w:sz w:val="21"/>
          <w:szCs w:val="21"/>
        </w:rPr>
        <w:t xml:space="preserve"> Dit besluit wordt zowel per gewone post als aangetekend met bericht van ontvangst aan de ouders verzonden.</w:t>
      </w:r>
    </w:p>
    <w:p w14:paraId="458F08E6" w14:textId="77777777" w:rsidR="00B01C2B" w:rsidRPr="0038477C" w:rsidRDefault="00B01C2B" w:rsidP="0038477C">
      <w:pPr>
        <w:spacing w:line="276" w:lineRule="auto"/>
        <w:rPr>
          <w:rFonts w:asciiTheme="majorHAnsi" w:hAnsiTheme="majorHAnsi" w:cstheme="majorHAnsi"/>
          <w:sz w:val="21"/>
          <w:szCs w:val="21"/>
        </w:rPr>
      </w:pPr>
    </w:p>
    <w:p w14:paraId="1B552B89" w14:textId="77777777" w:rsidR="0038477C" w:rsidRPr="00B5268C" w:rsidRDefault="0038477C" w:rsidP="00AA4164">
      <w:pPr>
        <w:pStyle w:val="Kop1"/>
        <w:numPr>
          <w:ilvl w:val="0"/>
          <w:numId w:val="2"/>
        </w:numPr>
        <w:ind w:left="426" w:hanging="426"/>
        <w:rPr>
          <w:color w:val="ED7D31" w:themeColor="accent2"/>
        </w:rPr>
      </w:pPr>
      <w:bookmarkStart w:id="5" w:name="_Toc518056686"/>
      <w:r w:rsidRPr="00B5268C">
        <w:rPr>
          <w:color w:val="ED7D31" w:themeColor="accent2"/>
        </w:rPr>
        <w:lastRenderedPageBreak/>
        <w:t>Ordemaatregel: Verwijdering</w:t>
      </w:r>
      <w:r w:rsidRPr="00B5268C">
        <w:rPr>
          <w:rStyle w:val="Voetnootmarkering"/>
          <w:color w:val="ED7D31" w:themeColor="accent2"/>
        </w:rPr>
        <w:footnoteReference w:id="2"/>
      </w:r>
      <w:bookmarkEnd w:id="5"/>
    </w:p>
    <w:p w14:paraId="5196A867" w14:textId="77777777" w:rsidR="0038477C" w:rsidRDefault="0038477C" w:rsidP="0038477C">
      <w:pPr>
        <w:spacing w:line="276" w:lineRule="auto"/>
        <w:rPr>
          <w:rFonts w:asciiTheme="majorHAnsi" w:hAnsiTheme="majorHAnsi" w:cstheme="majorHAnsi"/>
          <w:sz w:val="21"/>
          <w:szCs w:val="21"/>
        </w:rPr>
      </w:pPr>
    </w:p>
    <w:p w14:paraId="1BC74D10" w14:textId="77777777" w:rsidR="00B5268C" w:rsidRDefault="00B5268C" w:rsidP="00B5268C">
      <w:pPr>
        <w:spacing w:line="276" w:lineRule="auto"/>
        <w:rPr>
          <w:rFonts w:asciiTheme="majorHAnsi" w:hAnsiTheme="majorHAnsi" w:cstheme="majorHAnsi"/>
          <w:sz w:val="21"/>
          <w:szCs w:val="21"/>
        </w:rPr>
      </w:pPr>
      <w:r>
        <w:rPr>
          <w:rFonts w:asciiTheme="majorHAnsi" w:hAnsiTheme="majorHAnsi" w:cstheme="majorHAnsi"/>
          <w:sz w:val="21"/>
          <w:szCs w:val="21"/>
        </w:rPr>
        <w:t xml:space="preserve">Bij verwijdering wordt een leerling de verdere toegang tot de school ontzegd. Er is sprake van verwijdering, wanneer de directie de leerling niet langer ingeschreven wenst te hebben. </w:t>
      </w:r>
    </w:p>
    <w:p w14:paraId="47E429E4" w14:textId="77777777" w:rsidR="00B5268C" w:rsidRDefault="00B5268C" w:rsidP="00B5268C">
      <w:pPr>
        <w:spacing w:line="276" w:lineRule="auto"/>
        <w:rPr>
          <w:rFonts w:asciiTheme="majorHAnsi" w:hAnsiTheme="majorHAnsi" w:cstheme="majorHAnsi"/>
          <w:sz w:val="21"/>
          <w:szCs w:val="21"/>
        </w:rPr>
      </w:pPr>
    </w:p>
    <w:p w14:paraId="1727E9D2" w14:textId="77777777" w:rsidR="00B5268C" w:rsidRDefault="00B5268C" w:rsidP="00B5268C">
      <w:pPr>
        <w:spacing w:line="276" w:lineRule="auto"/>
        <w:rPr>
          <w:rFonts w:asciiTheme="majorHAnsi" w:hAnsiTheme="majorHAnsi" w:cstheme="majorHAnsi"/>
          <w:sz w:val="21"/>
          <w:szCs w:val="21"/>
        </w:rPr>
      </w:pPr>
      <w:r>
        <w:rPr>
          <w:rFonts w:asciiTheme="majorHAnsi" w:hAnsiTheme="majorHAnsi" w:cstheme="majorHAnsi"/>
          <w:sz w:val="21"/>
          <w:szCs w:val="21"/>
        </w:rPr>
        <w:t xml:space="preserve">Verwijdering is een ingrijpende maatregel, voor zowel de school als voor de leerling en ouders. Daarom beslist niet de directie over de verwijdering, maar het bestuur. </w:t>
      </w:r>
    </w:p>
    <w:p w14:paraId="7141D688" w14:textId="77777777" w:rsidR="00D21DE0" w:rsidRDefault="00D21DE0" w:rsidP="0038477C">
      <w:pPr>
        <w:spacing w:line="276" w:lineRule="auto"/>
        <w:rPr>
          <w:rFonts w:asciiTheme="majorHAnsi" w:hAnsiTheme="majorHAnsi" w:cstheme="majorHAnsi"/>
          <w:sz w:val="21"/>
          <w:szCs w:val="21"/>
        </w:rPr>
      </w:pPr>
    </w:p>
    <w:p w14:paraId="05D016EC" w14:textId="77777777" w:rsidR="00D21DE0" w:rsidRPr="00B5268C" w:rsidRDefault="00D21DE0" w:rsidP="00D21DE0">
      <w:pPr>
        <w:pStyle w:val="Kop2"/>
        <w:rPr>
          <w:color w:val="ED7D31" w:themeColor="accent2"/>
        </w:rPr>
      </w:pPr>
      <w:bookmarkStart w:id="6" w:name="_Toc518056687"/>
      <w:r w:rsidRPr="00B5268C">
        <w:rPr>
          <w:color w:val="ED7D31" w:themeColor="accent2"/>
        </w:rPr>
        <w:t>3.1 Drie redenen</w:t>
      </w:r>
      <w:bookmarkEnd w:id="6"/>
    </w:p>
    <w:p w14:paraId="1B0C046C" w14:textId="77777777" w:rsidR="00D21DE0" w:rsidRDefault="00D21DE0" w:rsidP="00D21DE0">
      <w:pPr>
        <w:spacing w:line="276" w:lineRule="auto"/>
        <w:rPr>
          <w:rFonts w:asciiTheme="majorHAnsi" w:hAnsiTheme="majorHAnsi" w:cstheme="majorHAnsi"/>
          <w:sz w:val="21"/>
          <w:szCs w:val="21"/>
        </w:rPr>
      </w:pPr>
      <w:r>
        <w:rPr>
          <w:rFonts w:asciiTheme="majorHAnsi" w:hAnsiTheme="majorHAnsi" w:cstheme="majorHAnsi"/>
          <w:sz w:val="21"/>
          <w:szCs w:val="21"/>
        </w:rPr>
        <w:t xml:space="preserve">Er bestaan voor het bevoegd gezag drie redenen om een leerling te verwijderen: </w:t>
      </w:r>
    </w:p>
    <w:p w14:paraId="37126EEA" w14:textId="77777777" w:rsidR="00D21DE0" w:rsidRDefault="00D21DE0" w:rsidP="00D21DE0">
      <w:pPr>
        <w:pStyle w:val="Lijstalinea"/>
        <w:numPr>
          <w:ilvl w:val="0"/>
          <w:numId w:val="4"/>
        </w:numPr>
        <w:spacing w:line="276" w:lineRule="auto"/>
        <w:rPr>
          <w:rFonts w:asciiTheme="majorHAnsi" w:hAnsiTheme="majorHAnsi" w:cstheme="majorHAnsi"/>
          <w:sz w:val="21"/>
          <w:szCs w:val="21"/>
        </w:rPr>
      </w:pPr>
      <w:r>
        <w:rPr>
          <w:rFonts w:asciiTheme="majorHAnsi" w:hAnsiTheme="majorHAnsi" w:cstheme="majorHAnsi"/>
          <w:sz w:val="21"/>
          <w:szCs w:val="21"/>
        </w:rPr>
        <w:t xml:space="preserve">De school kan niet aan de ondersteuningsbehoeften van de leerling voldoen. </w:t>
      </w:r>
    </w:p>
    <w:p w14:paraId="5935CC04" w14:textId="77777777" w:rsidR="00D21DE0" w:rsidRDefault="00D21DE0" w:rsidP="00D21DE0">
      <w:pPr>
        <w:pStyle w:val="Lijstalinea"/>
        <w:numPr>
          <w:ilvl w:val="0"/>
          <w:numId w:val="4"/>
        </w:numPr>
        <w:spacing w:line="276" w:lineRule="auto"/>
        <w:rPr>
          <w:rFonts w:asciiTheme="majorHAnsi" w:hAnsiTheme="majorHAnsi" w:cstheme="majorHAnsi"/>
          <w:sz w:val="21"/>
          <w:szCs w:val="21"/>
        </w:rPr>
      </w:pPr>
      <w:r>
        <w:rPr>
          <w:rFonts w:asciiTheme="majorHAnsi" w:hAnsiTheme="majorHAnsi" w:cstheme="majorHAnsi"/>
          <w:sz w:val="21"/>
          <w:szCs w:val="21"/>
        </w:rPr>
        <w:t xml:space="preserve">Er is sprake van ernstig wangedrag van de leerling of van de ouders. </w:t>
      </w:r>
    </w:p>
    <w:p w14:paraId="7FE09A74" w14:textId="77777777" w:rsidR="00D21DE0" w:rsidRDefault="00D21DE0" w:rsidP="00D21DE0">
      <w:pPr>
        <w:pStyle w:val="Lijstalinea"/>
        <w:numPr>
          <w:ilvl w:val="0"/>
          <w:numId w:val="4"/>
        </w:numPr>
        <w:spacing w:line="276" w:lineRule="auto"/>
        <w:rPr>
          <w:rFonts w:asciiTheme="majorHAnsi" w:hAnsiTheme="majorHAnsi" w:cstheme="majorHAnsi"/>
          <w:sz w:val="21"/>
          <w:szCs w:val="21"/>
        </w:rPr>
      </w:pPr>
      <w:r>
        <w:rPr>
          <w:rFonts w:asciiTheme="majorHAnsi" w:hAnsiTheme="majorHAnsi" w:cstheme="majorHAnsi"/>
          <w:sz w:val="21"/>
          <w:szCs w:val="21"/>
        </w:rPr>
        <w:t xml:space="preserve">Het gedrag van de leerling of de ouders is in strijd met de grondslag van de school. </w:t>
      </w:r>
    </w:p>
    <w:p w14:paraId="66924EA5" w14:textId="77777777" w:rsidR="00D21DE0" w:rsidRDefault="00D21DE0" w:rsidP="00D21DE0">
      <w:pPr>
        <w:spacing w:line="276" w:lineRule="auto"/>
        <w:rPr>
          <w:rFonts w:asciiTheme="majorHAnsi" w:hAnsiTheme="majorHAnsi" w:cstheme="majorHAnsi"/>
          <w:sz w:val="21"/>
          <w:szCs w:val="21"/>
        </w:rPr>
      </w:pPr>
    </w:p>
    <w:p w14:paraId="15E00F8C" w14:textId="77777777" w:rsidR="00D21DE0" w:rsidRPr="00A7483F" w:rsidRDefault="00D21DE0" w:rsidP="00D21DE0">
      <w:pPr>
        <w:spacing w:line="276" w:lineRule="auto"/>
        <w:rPr>
          <w:rFonts w:asciiTheme="majorHAnsi" w:hAnsiTheme="majorHAnsi" w:cstheme="majorHAnsi"/>
          <w:sz w:val="21"/>
          <w:szCs w:val="21"/>
          <w:u w:val="single"/>
        </w:rPr>
      </w:pPr>
      <w:r w:rsidRPr="00A7483F">
        <w:rPr>
          <w:rFonts w:asciiTheme="majorHAnsi" w:hAnsiTheme="majorHAnsi" w:cstheme="majorHAnsi"/>
          <w:sz w:val="21"/>
          <w:szCs w:val="21"/>
          <w:u w:val="single"/>
        </w:rPr>
        <w:t>Ondersteuningsbehoeften</w:t>
      </w:r>
    </w:p>
    <w:p w14:paraId="4FC12E26" w14:textId="77777777" w:rsidR="00D21DE0" w:rsidRPr="00D21DE0" w:rsidRDefault="00D21DE0" w:rsidP="00D21DE0">
      <w:pPr>
        <w:spacing w:line="276" w:lineRule="auto"/>
        <w:rPr>
          <w:rFonts w:asciiTheme="majorHAnsi" w:hAnsiTheme="majorHAnsi" w:cstheme="majorHAnsi"/>
          <w:sz w:val="21"/>
          <w:szCs w:val="21"/>
        </w:rPr>
      </w:pPr>
      <w:r w:rsidRPr="00D21DE0">
        <w:rPr>
          <w:rFonts w:asciiTheme="majorHAnsi" w:hAnsiTheme="majorHAnsi" w:cstheme="majorHAnsi"/>
          <w:sz w:val="21"/>
          <w:szCs w:val="21"/>
        </w:rPr>
        <w:t xml:space="preserve">Om te bepalen welke beslissingsruimte het bevoegd gezag heeft, is het van belang vast te stellen of: </w:t>
      </w:r>
    </w:p>
    <w:p w14:paraId="41143BCD" w14:textId="77777777" w:rsidR="00D21DE0" w:rsidRPr="00D21DE0" w:rsidRDefault="00B5268C" w:rsidP="00D21DE0">
      <w:pPr>
        <w:pStyle w:val="Lijstalinea"/>
        <w:numPr>
          <w:ilvl w:val="0"/>
          <w:numId w:val="7"/>
        </w:numPr>
        <w:spacing w:line="276" w:lineRule="auto"/>
        <w:rPr>
          <w:rFonts w:asciiTheme="majorHAnsi" w:hAnsiTheme="majorHAnsi" w:cstheme="majorHAnsi"/>
          <w:sz w:val="21"/>
          <w:szCs w:val="21"/>
        </w:rPr>
      </w:pPr>
      <w:r>
        <w:rPr>
          <w:rFonts w:asciiTheme="majorHAnsi" w:hAnsiTheme="majorHAnsi" w:cstheme="majorHAnsi"/>
          <w:sz w:val="21"/>
          <w:szCs w:val="21"/>
        </w:rPr>
        <w:t>D</w:t>
      </w:r>
      <w:r w:rsidR="00D21DE0" w:rsidRPr="00D21DE0">
        <w:rPr>
          <w:rFonts w:asciiTheme="majorHAnsi" w:hAnsiTheme="majorHAnsi" w:cstheme="majorHAnsi"/>
          <w:sz w:val="21"/>
          <w:szCs w:val="21"/>
        </w:rPr>
        <w:t xml:space="preserve">e leerling formeel thuishoort in of toelaatbaar is tot het speciaal (basis)onderwijs dan wel; </w:t>
      </w:r>
      <w:r w:rsidR="00D21DE0" w:rsidRPr="00D21DE0">
        <w:rPr>
          <w:rFonts w:ascii="MS Gothic" w:eastAsia="MS Gothic" w:hAnsi="MS Gothic" w:cs="MS Gothic" w:hint="eastAsia"/>
          <w:sz w:val="21"/>
          <w:szCs w:val="21"/>
        </w:rPr>
        <w:t> </w:t>
      </w:r>
    </w:p>
    <w:p w14:paraId="4046F2B3" w14:textId="77777777" w:rsidR="00D21DE0" w:rsidRDefault="00B5268C" w:rsidP="00D21DE0">
      <w:pPr>
        <w:pStyle w:val="Lijstalinea"/>
        <w:numPr>
          <w:ilvl w:val="0"/>
          <w:numId w:val="7"/>
        </w:numPr>
        <w:spacing w:line="276" w:lineRule="auto"/>
        <w:rPr>
          <w:rFonts w:asciiTheme="majorHAnsi" w:hAnsiTheme="majorHAnsi" w:cstheme="majorHAnsi"/>
          <w:sz w:val="21"/>
          <w:szCs w:val="21"/>
        </w:rPr>
      </w:pPr>
      <w:r>
        <w:rPr>
          <w:rFonts w:asciiTheme="majorHAnsi" w:hAnsiTheme="majorHAnsi" w:cstheme="majorHAnsi"/>
          <w:sz w:val="21"/>
          <w:szCs w:val="21"/>
        </w:rPr>
        <w:t>D</w:t>
      </w:r>
      <w:r w:rsidR="00D21DE0" w:rsidRPr="00D21DE0">
        <w:rPr>
          <w:rFonts w:asciiTheme="majorHAnsi" w:hAnsiTheme="majorHAnsi" w:cstheme="majorHAnsi"/>
          <w:sz w:val="21"/>
          <w:szCs w:val="21"/>
        </w:rPr>
        <w:t xml:space="preserve">e leerling formeel thuishoort in het reguliere basisonderwijs. </w:t>
      </w:r>
    </w:p>
    <w:p w14:paraId="7CD9A4F3" w14:textId="77777777" w:rsidR="00D21DE0" w:rsidRDefault="00D21DE0" w:rsidP="00D21DE0">
      <w:pPr>
        <w:spacing w:line="276" w:lineRule="auto"/>
        <w:rPr>
          <w:rFonts w:asciiTheme="majorHAnsi" w:hAnsiTheme="majorHAnsi" w:cstheme="majorHAnsi"/>
          <w:sz w:val="21"/>
          <w:szCs w:val="21"/>
        </w:rPr>
      </w:pPr>
    </w:p>
    <w:p w14:paraId="4499FC02" w14:textId="77777777" w:rsidR="00D21DE0" w:rsidRPr="00A7483F" w:rsidRDefault="00D21DE0" w:rsidP="00D21DE0">
      <w:pPr>
        <w:spacing w:line="276" w:lineRule="auto"/>
        <w:rPr>
          <w:rFonts w:asciiTheme="majorHAnsi" w:hAnsiTheme="majorHAnsi" w:cstheme="majorHAnsi"/>
          <w:sz w:val="21"/>
          <w:szCs w:val="21"/>
          <w:u w:val="single"/>
        </w:rPr>
      </w:pPr>
      <w:r w:rsidRPr="00A7483F">
        <w:rPr>
          <w:rFonts w:asciiTheme="majorHAnsi" w:hAnsiTheme="majorHAnsi" w:cstheme="majorHAnsi"/>
          <w:sz w:val="21"/>
          <w:szCs w:val="21"/>
          <w:u w:val="single"/>
        </w:rPr>
        <w:t xml:space="preserve">Wangedrag </w:t>
      </w:r>
    </w:p>
    <w:p w14:paraId="6265AAC5" w14:textId="77777777" w:rsidR="00D21DE0" w:rsidRDefault="00D21DE0" w:rsidP="00D21DE0">
      <w:pPr>
        <w:spacing w:line="276" w:lineRule="auto"/>
        <w:rPr>
          <w:rFonts w:ascii="MS Gothic" w:eastAsia="MS Gothic" w:hAnsi="MS Gothic" w:cs="MS Gothic"/>
          <w:sz w:val="21"/>
          <w:szCs w:val="21"/>
        </w:rPr>
      </w:pPr>
      <w:r w:rsidRPr="00D21DE0">
        <w:rPr>
          <w:rFonts w:asciiTheme="majorHAnsi" w:hAnsiTheme="majorHAnsi" w:cstheme="majorHAnsi"/>
          <w:sz w:val="21"/>
          <w:szCs w:val="21"/>
        </w:rPr>
        <w:t>Van wangedrag kan in uiteenlopende situaties sprake zijn: (herhaaldelijk) schoolverzuim, overtreding van de schoolregels, agressief gedrag, bedreiging, vandalisme dan wel seksuele intimid</w:t>
      </w:r>
      <w:r>
        <w:rPr>
          <w:rFonts w:asciiTheme="majorHAnsi" w:hAnsiTheme="majorHAnsi" w:cstheme="majorHAnsi"/>
          <w:sz w:val="21"/>
          <w:szCs w:val="21"/>
        </w:rPr>
        <w:t>atie. Verwijdering is een sanc</w:t>
      </w:r>
      <w:r w:rsidRPr="00D21DE0">
        <w:rPr>
          <w:rFonts w:asciiTheme="majorHAnsi" w:hAnsiTheme="majorHAnsi" w:cstheme="majorHAnsi"/>
          <w:sz w:val="21"/>
          <w:szCs w:val="21"/>
        </w:rPr>
        <w:t>tie. Ook het wangedrag van ouders, zoals (herhaalde) intimidatie van leerkrachten, kan een reden zijn om een leerling te verwijderen. Of het bevoegd geza</w:t>
      </w:r>
      <w:r>
        <w:rPr>
          <w:rFonts w:asciiTheme="majorHAnsi" w:hAnsiTheme="majorHAnsi" w:cstheme="majorHAnsi"/>
          <w:sz w:val="21"/>
          <w:szCs w:val="21"/>
        </w:rPr>
        <w:t>g tot ver</w:t>
      </w:r>
      <w:r w:rsidRPr="00D21DE0">
        <w:rPr>
          <w:rFonts w:asciiTheme="majorHAnsi" w:hAnsiTheme="majorHAnsi" w:cstheme="majorHAnsi"/>
          <w:sz w:val="21"/>
          <w:szCs w:val="21"/>
        </w:rPr>
        <w:t>wijdering kan overgaan, hangt van de omstandigheden van het geval af. Er is</w:t>
      </w:r>
      <w:r>
        <w:rPr>
          <w:rFonts w:asciiTheme="majorHAnsi" w:hAnsiTheme="majorHAnsi" w:cstheme="majorHAnsi"/>
          <w:sz w:val="21"/>
          <w:szCs w:val="21"/>
        </w:rPr>
        <w:t xml:space="preserve"> geen algemene lijn. Het wange</w:t>
      </w:r>
      <w:r w:rsidRPr="00D21DE0">
        <w:rPr>
          <w:rFonts w:asciiTheme="majorHAnsi" w:hAnsiTheme="majorHAnsi" w:cstheme="majorHAnsi"/>
          <w:sz w:val="21"/>
          <w:szCs w:val="21"/>
        </w:rPr>
        <w:t xml:space="preserve">drag moet in elk geval ernstig zijn. </w:t>
      </w:r>
      <w:r w:rsidRPr="00D21DE0">
        <w:rPr>
          <w:rFonts w:ascii="MS Gothic" w:eastAsia="MS Gothic" w:hAnsi="MS Gothic" w:cs="MS Gothic" w:hint="eastAsia"/>
          <w:sz w:val="21"/>
          <w:szCs w:val="21"/>
        </w:rPr>
        <w:t> </w:t>
      </w:r>
    </w:p>
    <w:p w14:paraId="715543CB" w14:textId="77777777" w:rsidR="00D21DE0" w:rsidRDefault="00D21DE0" w:rsidP="00D21DE0">
      <w:pPr>
        <w:spacing w:line="276" w:lineRule="auto"/>
        <w:rPr>
          <w:rFonts w:ascii="MS Gothic" w:eastAsia="MS Gothic" w:hAnsi="MS Gothic" w:cs="MS Gothic"/>
          <w:sz w:val="21"/>
          <w:szCs w:val="21"/>
        </w:rPr>
      </w:pPr>
    </w:p>
    <w:p w14:paraId="6F16C917" w14:textId="77777777" w:rsidR="00D21DE0" w:rsidRDefault="00D21DE0" w:rsidP="00D21DE0">
      <w:pPr>
        <w:spacing w:line="276" w:lineRule="auto"/>
        <w:rPr>
          <w:rFonts w:asciiTheme="majorHAnsi" w:hAnsiTheme="majorHAnsi" w:cstheme="majorHAnsi"/>
          <w:sz w:val="21"/>
          <w:szCs w:val="21"/>
        </w:rPr>
      </w:pPr>
      <w:r w:rsidRPr="00D21DE0">
        <w:rPr>
          <w:rFonts w:asciiTheme="majorHAnsi" w:hAnsiTheme="majorHAnsi" w:cstheme="majorHAnsi"/>
          <w:sz w:val="21"/>
          <w:szCs w:val="21"/>
        </w:rPr>
        <w:t>Procedureel is het volgende van groot belang:</w:t>
      </w:r>
      <w:r w:rsidRPr="00D21DE0">
        <w:rPr>
          <w:rFonts w:ascii="MS Gothic" w:eastAsia="MS Gothic" w:hAnsi="MS Gothic" w:cs="MS Gothic" w:hint="eastAsia"/>
          <w:sz w:val="21"/>
          <w:szCs w:val="21"/>
        </w:rPr>
        <w:t> </w:t>
      </w:r>
    </w:p>
    <w:p w14:paraId="582D6B6B" w14:textId="77777777" w:rsidR="00D21DE0" w:rsidRDefault="00D21DE0" w:rsidP="00D21DE0">
      <w:pPr>
        <w:pStyle w:val="Lijstalinea"/>
        <w:numPr>
          <w:ilvl w:val="0"/>
          <w:numId w:val="8"/>
        </w:numPr>
        <w:spacing w:line="276" w:lineRule="auto"/>
        <w:rPr>
          <w:rFonts w:asciiTheme="majorHAnsi" w:hAnsiTheme="majorHAnsi" w:cstheme="majorHAnsi"/>
          <w:sz w:val="21"/>
          <w:szCs w:val="21"/>
        </w:rPr>
      </w:pPr>
      <w:r w:rsidRPr="00D21DE0">
        <w:rPr>
          <w:rFonts w:asciiTheme="majorHAnsi" w:hAnsiTheme="majorHAnsi" w:cstheme="majorHAnsi"/>
          <w:sz w:val="21"/>
          <w:szCs w:val="21"/>
        </w:rPr>
        <w:t xml:space="preserve">Er zijn gedragsregels hoe het bevoegd gezag met wangedrag omgaat en wanneer de grens voor verwijdering is bereikt; </w:t>
      </w:r>
    </w:p>
    <w:p w14:paraId="617ECFA5" w14:textId="77777777" w:rsidR="00D21DE0" w:rsidRPr="00D21DE0" w:rsidRDefault="00D21DE0" w:rsidP="00D21DE0">
      <w:pPr>
        <w:pStyle w:val="Lijstalinea"/>
        <w:numPr>
          <w:ilvl w:val="0"/>
          <w:numId w:val="8"/>
        </w:numPr>
        <w:spacing w:line="276" w:lineRule="auto"/>
        <w:rPr>
          <w:rFonts w:asciiTheme="majorHAnsi" w:hAnsiTheme="majorHAnsi" w:cstheme="majorHAnsi"/>
          <w:sz w:val="21"/>
          <w:szCs w:val="21"/>
        </w:rPr>
      </w:pPr>
      <w:r>
        <w:rPr>
          <w:rFonts w:asciiTheme="majorHAnsi" w:hAnsiTheme="majorHAnsi" w:cstheme="majorHAnsi"/>
          <w:sz w:val="21"/>
          <w:szCs w:val="21"/>
        </w:rPr>
        <w:t>Iedere school heeft een gedragsproto</w:t>
      </w:r>
      <w:r w:rsidR="00A7483F">
        <w:rPr>
          <w:rFonts w:asciiTheme="majorHAnsi" w:hAnsiTheme="majorHAnsi" w:cstheme="majorHAnsi"/>
          <w:sz w:val="21"/>
          <w:szCs w:val="21"/>
        </w:rPr>
        <w:t>col (op de site van de school) waar ouders kennis van hebben;</w:t>
      </w:r>
    </w:p>
    <w:p w14:paraId="58F0DCBC" w14:textId="77777777" w:rsidR="00D21DE0" w:rsidRPr="00D21DE0" w:rsidRDefault="00D21DE0" w:rsidP="00D21DE0">
      <w:pPr>
        <w:pStyle w:val="Lijstalinea"/>
        <w:numPr>
          <w:ilvl w:val="0"/>
          <w:numId w:val="8"/>
        </w:numPr>
        <w:spacing w:line="276" w:lineRule="auto"/>
        <w:rPr>
          <w:rFonts w:asciiTheme="majorHAnsi" w:hAnsiTheme="majorHAnsi" w:cstheme="majorHAnsi"/>
          <w:sz w:val="21"/>
          <w:szCs w:val="21"/>
        </w:rPr>
      </w:pPr>
      <w:r w:rsidRPr="00D21DE0">
        <w:rPr>
          <w:rFonts w:asciiTheme="majorHAnsi" w:hAnsiTheme="majorHAnsi" w:cstheme="majorHAnsi"/>
          <w:sz w:val="21"/>
          <w:szCs w:val="21"/>
        </w:rPr>
        <w:t xml:space="preserve">(Lichtere) maatregelen ter voorkoming van herhaling hebben gefaald (schorsing, gedragsafspraken); </w:t>
      </w:r>
      <w:r w:rsidRPr="00D21DE0">
        <w:rPr>
          <w:rFonts w:ascii="MS Gothic" w:eastAsia="MS Gothic" w:hAnsi="MS Gothic" w:cs="MS Gothic" w:hint="eastAsia"/>
          <w:sz w:val="21"/>
          <w:szCs w:val="21"/>
        </w:rPr>
        <w:t> </w:t>
      </w:r>
    </w:p>
    <w:p w14:paraId="2B50F270" w14:textId="77777777" w:rsidR="00D21DE0" w:rsidRPr="00D21DE0" w:rsidRDefault="00D21DE0" w:rsidP="00D21DE0">
      <w:pPr>
        <w:pStyle w:val="Lijstalinea"/>
        <w:numPr>
          <w:ilvl w:val="0"/>
          <w:numId w:val="8"/>
        </w:numPr>
        <w:spacing w:line="276" w:lineRule="auto"/>
        <w:rPr>
          <w:rFonts w:ascii="MS Gothic" w:eastAsia="MS Gothic" w:hAnsi="MS Gothic" w:cs="MS Gothic"/>
          <w:sz w:val="21"/>
          <w:szCs w:val="21"/>
        </w:rPr>
      </w:pPr>
      <w:r w:rsidRPr="00D21DE0">
        <w:rPr>
          <w:rFonts w:asciiTheme="majorHAnsi" w:hAnsiTheme="majorHAnsi" w:cstheme="majorHAnsi"/>
          <w:sz w:val="21"/>
          <w:szCs w:val="21"/>
        </w:rPr>
        <w:t xml:space="preserve">De leerling/ouders is/zijn gewaarschuwd dat bij eerstvolgende herhaling tot verwijdering wordt overgegaan. Wanneer de leerling (of zijn ouders) ondanks eerdere gedragsafspraken en ondanks een laatste waarschuwing zijn gedrag niet verbetert, kan het bevoegd gezag, afhankelijk van de overige omstandigheden, tot verwijdering overgaan. </w:t>
      </w:r>
    </w:p>
    <w:p w14:paraId="5B7179DE" w14:textId="77777777" w:rsidR="00D21DE0" w:rsidRPr="00D21DE0" w:rsidRDefault="00D21DE0" w:rsidP="00D21DE0">
      <w:pPr>
        <w:pStyle w:val="Lijstalinea"/>
        <w:numPr>
          <w:ilvl w:val="0"/>
          <w:numId w:val="8"/>
        </w:numPr>
        <w:spacing w:line="276" w:lineRule="auto"/>
        <w:rPr>
          <w:rFonts w:asciiTheme="majorHAnsi" w:hAnsiTheme="majorHAnsi" w:cstheme="majorHAnsi"/>
          <w:sz w:val="21"/>
          <w:szCs w:val="21"/>
        </w:rPr>
      </w:pPr>
      <w:r w:rsidRPr="00D21DE0">
        <w:rPr>
          <w:rFonts w:asciiTheme="majorHAnsi" w:hAnsiTheme="majorHAnsi" w:cstheme="majorHAnsi"/>
          <w:sz w:val="21"/>
          <w:szCs w:val="21"/>
        </w:rPr>
        <w:t xml:space="preserve">Een licht vergrijp kan door herhaling uitgroeien tot ernstig wangedrag. Daarnaast is wangedrag denkbaar waarbij onmiddellijke verwijdering is geboden, zonder de genoemde eerdere maatregelen of voorafgaande waarschuwing. Dit geldt alleen in zeer ernstige gevallen. Voor de rechter is van groot belang dat het bevoegd gezag bij zijn besluit een afweging heeft gemaakt tussen het belang van de school bij verwijdering en het belang van de leerling om op de school te blijven. Verwijdering kan voor de leerling immers verstrekkende gevolgen hebben. Hij verlaat een vertrouwde omgeving, er is een breuk in zijn ontwikkelingsproces en er kan zich een terugslag op </w:t>
      </w:r>
      <w:r w:rsidRPr="00D21DE0">
        <w:rPr>
          <w:rFonts w:asciiTheme="majorHAnsi" w:hAnsiTheme="majorHAnsi" w:cstheme="majorHAnsi"/>
          <w:sz w:val="21"/>
          <w:szCs w:val="21"/>
        </w:rPr>
        <w:lastRenderedPageBreak/>
        <w:t xml:space="preserve">zijn verdere ontwikkeling voordoen. Dit geldt zeker wanneer de verwijdering plaatsvindt in de periode waarin besloten wordt over de overgang naar een volgende groep of naar het voortgezet onderwijs. </w:t>
      </w:r>
    </w:p>
    <w:p w14:paraId="2B5D28EB" w14:textId="77777777" w:rsidR="00D21DE0" w:rsidRPr="00D21DE0" w:rsidRDefault="00D21DE0" w:rsidP="00D21DE0">
      <w:pPr>
        <w:pStyle w:val="Lijstalinea"/>
        <w:numPr>
          <w:ilvl w:val="0"/>
          <w:numId w:val="8"/>
        </w:numPr>
        <w:spacing w:line="276" w:lineRule="auto"/>
        <w:rPr>
          <w:rFonts w:asciiTheme="majorHAnsi" w:hAnsiTheme="majorHAnsi" w:cstheme="majorHAnsi"/>
          <w:sz w:val="21"/>
          <w:szCs w:val="21"/>
        </w:rPr>
      </w:pPr>
      <w:r w:rsidRPr="00D21DE0">
        <w:rPr>
          <w:rFonts w:asciiTheme="majorHAnsi" w:hAnsiTheme="majorHAnsi" w:cstheme="majorHAnsi"/>
          <w:sz w:val="21"/>
          <w:szCs w:val="21"/>
        </w:rPr>
        <w:t xml:space="preserve">Voor de school kan van belang zijn dat zonder verwijdering de rust en de veiligheid op de school niet langer gegarandeerd kunnen worden. Het is raadzaam in de verschillende stadia van de procedure de Inspectie voor het Onderwijs te raadplegen. De rechter vindt het belangrijk dat deze heeft ingestemd met het voornemen tot verwijdering over te gaan. </w:t>
      </w:r>
    </w:p>
    <w:p w14:paraId="2FF78F19" w14:textId="77777777" w:rsidR="00D21DE0" w:rsidRDefault="00D21DE0" w:rsidP="00D21DE0">
      <w:pPr>
        <w:spacing w:line="276" w:lineRule="auto"/>
        <w:rPr>
          <w:rFonts w:asciiTheme="majorHAnsi" w:hAnsiTheme="majorHAnsi" w:cstheme="majorHAnsi"/>
          <w:sz w:val="21"/>
          <w:szCs w:val="21"/>
        </w:rPr>
      </w:pPr>
    </w:p>
    <w:p w14:paraId="47396FBF" w14:textId="77777777" w:rsidR="00A7483F" w:rsidRPr="00A7483F" w:rsidRDefault="00A7483F" w:rsidP="00D21DE0">
      <w:pPr>
        <w:spacing w:line="276" w:lineRule="auto"/>
        <w:rPr>
          <w:rFonts w:asciiTheme="majorHAnsi" w:hAnsiTheme="majorHAnsi" w:cstheme="majorHAnsi"/>
          <w:sz w:val="21"/>
          <w:szCs w:val="21"/>
          <w:u w:val="single"/>
        </w:rPr>
      </w:pPr>
      <w:r w:rsidRPr="00A7483F">
        <w:rPr>
          <w:rFonts w:asciiTheme="majorHAnsi" w:hAnsiTheme="majorHAnsi" w:cstheme="majorHAnsi"/>
          <w:sz w:val="21"/>
          <w:szCs w:val="21"/>
          <w:u w:val="single"/>
        </w:rPr>
        <w:t>Grondslag van de school</w:t>
      </w:r>
    </w:p>
    <w:p w14:paraId="0180DF09" w14:textId="77777777" w:rsidR="00A7483F" w:rsidRPr="00A7483F" w:rsidRDefault="00A7483F" w:rsidP="00A7483F">
      <w:pPr>
        <w:spacing w:line="276" w:lineRule="auto"/>
        <w:rPr>
          <w:rFonts w:asciiTheme="majorHAnsi" w:hAnsiTheme="majorHAnsi" w:cstheme="majorHAnsi"/>
          <w:sz w:val="21"/>
          <w:szCs w:val="21"/>
        </w:rPr>
      </w:pPr>
      <w:r w:rsidRPr="00A7483F">
        <w:rPr>
          <w:rFonts w:asciiTheme="majorHAnsi" w:hAnsiTheme="majorHAnsi" w:cstheme="majorHAnsi"/>
          <w:sz w:val="21"/>
          <w:szCs w:val="21"/>
        </w:rPr>
        <w:t>Onder bepaalde omstandigheden kan het bevoegd gezag een leerling verwijderen, omdat diens gedrag wezenlijk in strijd is met de grondslag van de school. Ook het verzuim van god</w:t>
      </w:r>
      <w:r>
        <w:rPr>
          <w:rFonts w:asciiTheme="majorHAnsi" w:hAnsiTheme="majorHAnsi" w:cstheme="majorHAnsi"/>
          <w:sz w:val="21"/>
          <w:szCs w:val="21"/>
        </w:rPr>
        <w:t>sdienstlessen, terwijl die les</w:t>
      </w:r>
      <w:r w:rsidRPr="00A7483F">
        <w:rPr>
          <w:rFonts w:asciiTheme="majorHAnsi" w:hAnsiTheme="majorHAnsi" w:cstheme="majorHAnsi"/>
          <w:sz w:val="21"/>
          <w:szCs w:val="21"/>
        </w:rPr>
        <w:t>sen statutair essentieel zijn voor de grondslag, kan een reden voor verwijdering zijn. De vrijheid van onderwijs geeft deze ruimte. Voorw</w:t>
      </w:r>
      <w:r>
        <w:rPr>
          <w:rFonts w:asciiTheme="majorHAnsi" w:hAnsiTheme="majorHAnsi" w:cstheme="majorHAnsi"/>
          <w:sz w:val="21"/>
          <w:szCs w:val="21"/>
        </w:rPr>
        <w:t>aarde is dat het verwijderings</w:t>
      </w:r>
      <w:r w:rsidRPr="00A7483F">
        <w:rPr>
          <w:rFonts w:asciiTheme="majorHAnsi" w:hAnsiTheme="majorHAnsi" w:cstheme="majorHAnsi"/>
          <w:sz w:val="21"/>
          <w:szCs w:val="21"/>
        </w:rPr>
        <w:t xml:space="preserve">besluit is terug te voeren op een consistent beleid. </w:t>
      </w:r>
    </w:p>
    <w:p w14:paraId="47F91E48" w14:textId="77777777" w:rsidR="00A7483F" w:rsidRDefault="00A7483F" w:rsidP="00D21DE0">
      <w:pPr>
        <w:spacing w:line="276" w:lineRule="auto"/>
        <w:rPr>
          <w:rFonts w:asciiTheme="majorHAnsi" w:hAnsiTheme="majorHAnsi" w:cstheme="majorHAnsi"/>
          <w:sz w:val="21"/>
          <w:szCs w:val="21"/>
        </w:rPr>
      </w:pPr>
    </w:p>
    <w:p w14:paraId="3B0B8AF9" w14:textId="77777777" w:rsidR="00A7483F" w:rsidRPr="008D2155" w:rsidRDefault="00A7483F" w:rsidP="00A7483F">
      <w:pPr>
        <w:pStyle w:val="Kop2"/>
        <w:rPr>
          <w:color w:val="ED7D31" w:themeColor="accent2"/>
        </w:rPr>
      </w:pPr>
      <w:bookmarkStart w:id="7" w:name="_Toc518056688"/>
      <w:r w:rsidRPr="008D2155">
        <w:rPr>
          <w:color w:val="ED7D31" w:themeColor="accent2"/>
        </w:rPr>
        <w:t>3.2 Gedragsprotocol</w:t>
      </w:r>
      <w:bookmarkEnd w:id="7"/>
      <w:r w:rsidRPr="008D2155">
        <w:rPr>
          <w:color w:val="ED7D31" w:themeColor="accent2"/>
        </w:rPr>
        <w:t xml:space="preserve"> </w:t>
      </w:r>
    </w:p>
    <w:p w14:paraId="44DF3717" w14:textId="77777777" w:rsidR="00A7483F" w:rsidRDefault="00A7483F" w:rsidP="00A7483F">
      <w:pPr>
        <w:spacing w:line="276" w:lineRule="auto"/>
        <w:rPr>
          <w:rFonts w:asciiTheme="majorHAnsi" w:hAnsiTheme="majorHAnsi" w:cstheme="majorHAnsi"/>
          <w:sz w:val="21"/>
          <w:szCs w:val="21"/>
        </w:rPr>
      </w:pPr>
      <w:r w:rsidRPr="00A7483F">
        <w:rPr>
          <w:rFonts w:asciiTheme="majorHAnsi" w:hAnsiTheme="majorHAnsi" w:cstheme="majorHAnsi"/>
          <w:sz w:val="21"/>
          <w:szCs w:val="21"/>
        </w:rPr>
        <w:t>Als een leerling niet weet wat de regels van de school zijn, kan de leerling niet op grond van overtreding van die regels worden verwijderd. Verwijdering dient daarom gebaseerd te zijn op een schoolreglement dat regels en grenzen stelt aan het g</w:t>
      </w:r>
      <w:r>
        <w:rPr>
          <w:rFonts w:asciiTheme="majorHAnsi" w:hAnsiTheme="majorHAnsi" w:cstheme="majorHAnsi"/>
          <w:sz w:val="21"/>
          <w:szCs w:val="21"/>
        </w:rPr>
        <w:t>edrag van leerlingen (en perso</w:t>
      </w:r>
      <w:r w:rsidRPr="00A7483F">
        <w:rPr>
          <w:rFonts w:asciiTheme="majorHAnsi" w:hAnsiTheme="majorHAnsi" w:cstheme="majorHAnsi"/>
          <w:sz w:val="21"/>
          <w:szCs w:val="21"/>
        </w:rPr>
        <w:t xml:space="preserve">neel) en aangeeft wanneer het bevoegd gezag sancties kan opleggen. Deze </w:t>
      </w:r>
      <w:r>
        <w:rPr>
          <w:rFonts w:asciiTheme="majorHAnsi" w:hAnsiTheme="majorHAnsi" w:cstheme="majorHAnsi"/>
          <w:sz w:val="21"/>
          <w:szCs w:val="21"/>
        </w:rPr>
        <w:t>sancties moeten worden omschre</w:t>
      </w:r>
      <w:r w:rsidRPr="00A7483F">
        <w:rPr>
          <w:rFonts w:asciiTheme="majorHAnsi" w:hAnsiTheme="majorHAnsi" w:cstheme="majorHAnsi"/>
          <w:sz w:val="21"/>
          <w:szCs w:val="21"/>
        </w:rPr>
        <w:t>ven, evenals de besluitvormingsprocedure. De rechter hecht hieraan. Een besluit tot verwijdering dat zijn basis vindt in zo’n beleid, maakt een aanzienlijk grotere kans om de rechterlijke toet</w:t>
      </w:r>
      <w:r>
        <w:rPr>
          <w:rFonts w:asciiTheme="majorHAnsi" w:hAnsiTheme="majorHAnsi" w:cstheme="majorHAnsi"/>
          <w:sz w:val="21"/>
          <w:szCs w:val="21"/>
        </w:rPr>
        <w:t>s te doorstaan. Het is essenti</w:t>
      </w:r>
      <w:r w:rsidRPr="00A7483F">
        <w:rPr>
          <w:rFonts w:asciiTheme="majorHAnsi" w:hAnsiTheme="majorHAnsi" w:cstheme="majorHAnsi"/>
          <w:sz w:val="21"/>
          <w:szCs w:val="21"/>
        </w:rPr>
        <w:t>eel dat dit beleid voor iedereen kenbaar is, ook voor de ouders, bijvoorbeeld door opname in de schoolgids of door uitreiking bij de a</w:t>
      </w:r>
      <w:r>
        <w:rPr>
          <w:rFonts w:asciiTheme="majorHAnsi" w:hAnsiTheme="majorHAnsi" w:cstheme="majorHAnsi"/>
          <w:sz w:val="21"/>
          <w:szCs w:val="21"/>
        </w:rPr>
        <w:t>anvang van het schooljaar. Ver</w:t>
      </w:r>
      <w:r w:rsidRPr="00A7483F">
        <w:rPr>
          <w:rFonts w:asciiTheme="majorHAnsi" w:hAnsiTheme="majorHAnsi" w:cstheme="majorHAnsi"/>
          <w:sz w:val="21"/>
          <w:szCs w:val="21"/>
        </w:rPr>
        <w:t xml:space="preserve">wijdering in afwijking van het beleid is niet onmogelijk, </w:t>
      </w:r>
      <w:r>
        <w:rPr>
          <w:rFonts w:asciiTheme="majorHAnsi" w:hAnsiTheme="majorHAnsi" w:cstheme="majorHAnsi"/>
          <w:sz w:val="21"/>
          <w:szCs w:val="21"/>
        </w:rPr>
        <w:t xml:space="preserve">maar vergt een zwaardere motivering. </w:t>
      </w:r>
    </w:p>
    <w:p w14:paraId="425155E1" w14:textId="77777777" w:rsidR="00A7483F" w:rsidRDefault="00A7483F" w:rsidP="00A7483F">
      <w:pPr>
        <w:spacing w:line="276" w:lineRule="auto"/>
        <w:rPr>
          <w:rFonts w:asciiTheme="majorHAnsi" w:hAnsiTheme="majorHAnsi" w:cstheme="majorHAnsi"/>
          <w:sz w:val="21"/>
          <w:szCs w:val="21"/>
        </w:rPr>
      </w:pPr>
    </w:p>
    <w:p w14:paraId="4558817D" w14:textId="77777777" w:rsidR="00A7483F" w:rsidRPr="00A7483F" w:rsidRDefault="00A7483F" w:rsidP="00A7483F">
      <w:pPr>
        <w:spacing w:line="276" w:lineRule="auto"/>
        <w:rPr>
          <w:rFonts w:asciiTheme="majorHAnsi" w:hAnsiTheme="majorHAnsi" w:cstheme="majorHAnsi"/>
          <w:sz w:val="21"/>
          <w:szCs w:val="21"/>
        </w:rPr>
      </w:pPr>
    </w:p>
    <w:p w14:paraId="6F6C6FB3" w14:textId="77777777" w:rsidR="006C212E" w:rsidRPr="008D2155" w:rsidRDefault="006C212E" w:rsidP="006C212E">
      <w:pPr>
        <w:pStyle w:val="Kop2"/>
        <w:rPr>
          <w:color w:val="ED7D31" w:themeColor="accent2"/>
        </w:rPr>
      </w:pPr>
      <w:bookmarkStart w:id="8" w:name="_Toc518056689"/>
      <w:r w:rsidRPr="008D2155">
        <w:rPr>
          <w:color w:val="ED7D31" w:themeColor="accent2"/>
        </w:rPr>
        <w:t>3.3 Procedure</w:t>
      </w:r>
      <w:r w:rsidR="00AA4164" w:rsidRPr="008D2155">
        <w:rPr>
          <w:color w:val="ED7D31" w:themeColor="accent2"/>
        </w:rPr>
        <w:t xml:space="preserve"> voor verwijdering</w:t>
      </w:r>
      <w:bookmarkEnd w:id="8"/>
    </w:p>
    <w:p w14:paraId="2E061752" w14:textId="77777777" w:rsidR="006C212E" w:rsidRPr="006C212E" w:rsidRDefault="006C212E" w:rsidP="006C212E">
      <w:pPr>
        <w:spacing w:line="276" w:lineRule="auto"/>
        <w:rPr>
          <w:rFonts w:asciiTheme="majorHAnsi" w:hAnsiTheme="majorHAnsi" w:cstheme="majorHAnsi"/>
          <w:sz w:val="21"/>
          <w:szCs w:val="21"/>
        </w:rPr>
      </w:pPr>
      <w:r w:rsidRPr="006C212E">
        <w:rPr>
          <w:rFonts w:asciiTheme="majorHAnsi" w:hAnsiTheme="majorHAnsi" w:cstheme="majorHAnsi"/>
          <w:sz w:val="21"/>
          <w:szCs w:val="21"/>
        </w:rPr>
        <w:t xml:space="preserve">De onderstaande procedure gaat er nadrukkelijk van uit dat het gestelde in de voorgaande paragrafen reeds in acht is genomen. </w:t>
      </w:r>
    </w:p>
    <w:p w14:paraId="3AB970D8" w14:textId="77777777" w:rsidR="006C212E" w:rsidRDefault="006C212E" w:rsidP="006C212E">
      <w:pPr>
        <w:pStyle w:val="Lijstalinea"/>
        <w:numPr>
          <w:ilvl w:val="0"/>
          <w:numId w:val="8"/>
        </w:numPr>
        <w:spacing w:line="276" w:lineRule="auto"/>
        <w:rPr>
          <w:rFonts w:asciiTheme="majorHAnsi" w:hAnsiTheme="majorHAnsi" w:cstheme="majorHAnsi"/>
          <w:sz w:val="21"/>
          <w:szCs w:val="21"/>
        </w:rPr>
      </w:pPr>
      <w:r w:rsidRPr="006C212E">
        <w:rPr>
          <w:rFonts w:asciiTheme="majorHAnsi" w:hAnsiTheme="majorHAnsi" w:cstheme="majorHAnsi"/>
          <w:sz w:val="21"/>
          <w:szCs w:val="21"/>
        </w:rPr>
        <w:t>Vraag, alvorens tot verwijdering te besluiten, in ieder geval de mening van de betrokken groeps- leraar, maar liefst die van het team en ook van de Inspectie van het Onderwijs.</w:t>
      </w:r>
      <w:r w:rsidRPr="006C212E">
        <w:rPr>
          <w:rFonts w:asciiTheme="majorHAnsi" w:hAnsiTheme="majorHAnsi" w:cstheme="majorHAnsi"/>
          <w:b/>
          <w:bCs/>
          <w:sz w:val="21"/>
          <w:szCs w:val="21"/>
        </w:rPr>
        <w:t xml:space="preserve"> </w:t>
      </w:r>
      <w:r w:rsidRPr="006C212E">
        <w:rPr>
          <w:rFonts w:asciiTheme="majorHAnsi" w:hAnsiTheme="majorHAnsi" w:cstheme="majorHAnsi"/>
          <w:sz w:val="21"/>
          <w:szCs w:val="21"/>
        </w:rPr>
        <w:t>Geeft dit (</w:t>
      </w:r>
      <w:proofErr w:type="spellStart"/>
      <w:r w:rsidRPr="006C212E">
        <w:rPr>
          <w:rFonts w:asciiTheme="majorHAnsi" w:hAnsiTheme="majorHAnsi" w:cstheme="majorHAnsi"/>
          <w:sz w:val="21"/>
          <w:szCs w:val="21"/>
        </w:rPr>
        <w:t>vastge</w:t>
      </w:r>
      <w:proofErr w:type="spellEnd"/>
      <w:r w:rsidRPr="006C212E">
        <w:rPr>
          <w:rFonts w:asciiTheme="majorHAnsi" w:hAnsiTheme="majorHAnsi" w:cstheme="majorHAnsi"/>
          <w:sz w:val="21"/>
          <w:szCs w:val="21"/>
        </w:rPr>
        <w:t>- legde) gesprek geen aanleiding een laatste keer te proberen de situatie op te lossen, besluit dan formeel tot verwij</w:t>
      </w:r>
      <w:r>
        <w:rPr>
          <w:rFonts w:asciiTheme="majorHAnsi" w:hAnsiTheme="majorHAnsi" w:cstheme="majorHAnsi"/>
          <w:sz w:val="21"/>
          <w:szCs w:val="21"/>
        </w:rPr>
        <w:t xml:space="preserve">dering en zet de verwijderingsprocedure in gang. </w:t>
      </w:r>
    </w:p>
    <w:p w14:paraId="772ACFF4" w14:textId="77777777" w:rsidR="006C212E" w:rsidRDefault="006C212E" w:rsidP="006C212E">
      <w:pPr>
        <w:pStyle w:val="Lijstalinea"/>
        <w:numPr>
          <w:ilvl w:val="0"/>
          <w:numId w:val="8"/>
        </w:numPr>
        <w:spacing w:line="276" w:lineRule="auto"/>
        <w:rPr>
          <w:rFonts w:asciiTheme="majorHAnsi" w:hAnsiTheme="majorHAnsi" w:cstheme="majorHAnsi"/>
          <w:sz w:val="21"/>
          <w:szCs w:val="21"/>
        </w:rPr>
      </w:pPr>
      <w:r w:rsidRPr="006C212E">
        <w:rPr>
          <w:rFonts w:asciiTheme="majorHAnsi" w:hAnsiTheme="majorHAnsi" w:cstheme="majorHAnsi"/>
          <w:sz w:val="21"/>
          <w:szCs w:val="21"/>
        </w:rPr>
        <w:t xml:space="preserve">Voorgeschreven is dat er </w:t>
      </w:r>
      <w:r w:rsidRPr="008D2155">
        <w:rPr>
          <w:rFonts w:asciiTheme="majorHAnsi" w:hAnsiTheme="majorHAnsi" w:cstheme="majorHAnsi"/>
          <w:b/>
          <w:sz w:val="21"/>
          <w:szCs w:val="21"/>
        </w:rPr>
        <w:t>eerst wordt besloten tot een voornemen tot verwijdering en dat er daarna een besluit tot verwijdering wordt genomen</w:t>
      </w:r>
      <w:r w:rsidRPr="006C212E">
        <w:rPr>
          <w:rFonts w:asciiTheme="majorHAnsi" w:hAnsiTheme="majorHAnsi" w:cstheme="majorHAnsi"/>
          <w:sz w:val="21"/>
          <w:szCs w:val="21"/>
        </w:rPr>
        <w:t>. Het verdient aanbeveli</w:t>
      </w:r>
      <w:r w:rsidR="00B81405">
        <w:rPr>
          <w:rFonts w:asciiTheme="majorHAnsi" w:hAnsiTheme="majorHAnsi" w:cstheme="majorHAnsi"/>
          <w:sz w:val="21"/>
          <w:szCs w:val="21"/>
        </w:rPr>
        <w:t>ng reeds het wet</w:t>
      </w:r>
      <w:r w:rsidRPr="006C212E">
        <w:rPr>
          <w:rFonts w:asciiTheme="majorHAnsi" w:hAnsiTheme="majorHAnsi" w:cstheme="majorHAnsi"/>
          <w:sz w:val="21"/>
          <w:szCs w:val="21"/>
        </w:rPr>
        <w:t xml:space="preserve">telijk verplichte onderwijskundig rapport over de leerling opgesteld te hebben. </w:t>
      </w:r>
    </w:p>
    <w:p w14:paraId="4078BA67" w14:textId="77777777" w:rsidR="00B81405" w:rsidRDefault="00B81405" w:rsidP="00B81405">
      <w:pPr>
        <w:pStyle w:val="Lijstalinea"/>
        <w:numPr>
          <w:ilvl w:val="0"/>
          <w:numId w:val="9"/>
        </w:numPr>
        <w:spacing w:line="276" w:lineRule="auto"/>
        <w:rPr>
          <w:rFonts w:asciiTheme="majorHAnsi" w:hAnsiTheme="majorHAnsi" w:cstheme="majorHAnsi"/>
          <w:sz w:val="21"/>
          <w:szCs w:val="21"/>
        </w:rPr>
      </w:pPr>
      <w:r w:rsidRPr="008D2155">
        <w:rPr>
          <w:rFonts w:asciiTheme="majorHAnsi" w:hAnsiTheme="majorHAnsi" w:cstheme="majorHAnsi"/>
          <w:b/>
          <w:sz w:val="21"/>
          <w:szCs w:val="21"/>
        </w:rPr>
        <w:t>Nodig de ouders schriftelijk uit voor een gesprek waarin wordt gesproken over het voornemen van de school om over te gaan tot verwijdering.</w:t>
      </w:r>
      <w:r w:rsidRPr="00B81405">
        <w:rPr>
          <w:rFonts w:asciiTheme="majorHAnsi" w:hAnsiTheme="majorHAnsi" w:cstheme="majorHAnsi"/>
          <w:sz w:val="21"/>
          <w:szCs w:val="21"/>
        </w:rPr>
        <w:t xml:space="preserve"> Het schoolbestuur en de ouders zullen de voorgaande periode geregeld met elkaar gesproken hebben. Door dit gesprek weten de ouders dat </w:t>
      </w:r>
      <w:r w:rsidR="008D2155">
        <w:rPr>
          <w:rFonts w:asciiTheme="majorHAnsi" w:hAnsiTheme="majorHAnsi" w:cstheme="majorHAnsi"/>
          <w:sz w:val="21"/>
          <w:szCs w:val="21"/>
        </w:rPr>
        <w:t xml:space="preserve">de directie </w:t>
      </w:r>
      <w:r w:rsidRPr="00B81405">
        <w:rPr>
          <w:rFonts w:asciiTheme="majorHAnsi" w:hAnsiTheme="majorHAnsi" w:cstheme="majorHAnsi"/>
          <w:sz w:val="21"/>
          <w:szCs w:val="21"/>
        </w:rPr>
        <w:t>niet langer bereid is de oplossing op de huidige school te zoeken en dat er een nieuwe fase in werking treedt die op verwijdering is gericht. Onderbouw het voornemen en geef aan waarom het belang van de ouders en de leerling moet wijken voor het belang van de school. Geef de reden en het doel van het gesprek aan, maar beschrijf ook de verdere procedure, zoals de mogelijkheden om na de schriftelijke mededeling en na een definitief besluit daartegen bezwaren kenbaar te maken. Het gesprek d</w:t>
      </w:r>
      <w:r>
        <w:rPr>
          <w:rFonts w:asciiTheme="majorHAnsi" w:hAnsiTheme="majorHAnsi" w:cstheme="majorHAnsi"/>
          <w:sz w:val="21"/>
          <w:szCs w:val="21"/>
        </w:rPr>
        <w:t>ient om van de ouders te verne</w:t>
      </w:r>
      <w:r w:rsidRPr="00B81405">
        <w:rPr>
          <w:rFonts w:asciiTheme="majorHAnsi" w:hAnsiTheme="majorHAnsi" w:cstheme="majorHAnsi"/>
          <w:sz w:val="21"/>
          <w:szCs w:val="21"/>
        </w:rPr>
        <w:t xml:space="preserve">men wat zij van de voorgenomen verwijdering vinden. Licht het voornemen zo nodig toe. </w:t>
      </w:r>
      <w:r w:rsidRPr="008D2155">
        <w:rPr>
          <w:rFonts w:asciiTheme="majorHAnsi" w:hAnsiTheme="majorHAnsi" w:cstheme="majorHAnsi"/>
          <w:b/>
          <w:sz w:val="21"/>
          <w:szCs w:val="21"/>
        </w:rPr>
        <w:t>Maak een verslag van het gesprek.</w:t>
      </w:r>
      <w:r w:rsidRPr="00B81405">
        <w:rPr>
          <w:rFonts w:asciiTheme="majorHAnsi" w:hAnsiTheme="majorHAnsi" w:cstheme="majorHAnsi"/>
          <w:sz w:val="21"/>
          <w:szCs w:val="21"/>
        </w:rPr>
        <w:t xml:space="preserve"> </w:t>
      </w:r>
    </w:p>
    <w:p w14:paraId="7293D782" w14:textId="77777777" w:rsidR="00B81405" w:rsidRPr="00B81405" w:rsidRDefault="00B81405" w:rsidP="00B81405">
      <w:pPr>
        <w:pStyle w:val="Lijstalinea"/>
        <w:numPr>
          <w:ilvl w:val="0"/>
          <w:numId w:val="9"/>
        </w:numPr>
        <w:spacing w:line="276" w:lineRule="auto"/>
        <w:rPr>
          <w:rFonts w:asciiTheme="majorHAnsi" w:hAnsiTheme="majorHAnsi" w:cstheme="majorHAnsi"/>
          <w:color w:val="000000" w:themeColor="text1"/>
          <w:sz w:val="21"/>
          <w:szCs w:val="21"/>
        </w:rPr>
      </w:pPr>
      <w:r w:rsidRPr="00B81405">
        <w:rPr>
          <w:rFonts w:asciiTheme="majorHAnsi" w:hAnsiTheme="majorHAnsi" w:cstheme="majorHAnsi"/>
          <w:sz w:val="21"/>
          <w:szCs w:val="21"/>
        </w:rPr>
        <w:lastRenderedPageBreak/>
        <w:t xml:space="preserve">Vormt het gesprek met de ouders geen aanleiding om van het voornemen af te zien, </w:t>
      </w:r>
      <w:r w:rsidRPr="008D2155">
        <w:rPr>
          <w:rFonts w:asciiTheme="majorHAnsi" w:hAnsiTheme="majorHAnsi" w:cstheme="majorHAnsi"/>
          <w:b/>
          <w:sz w:val="21"/>
          <w:szCs w:val="21"/>
        </w:rPr>
        <w:t>bericht dit dan schriftelijk en onderbouwd</w:t>
      </w:r>
      <w:r w:rsidRPr="00B81405">
        <w:rPr>
          <w:rFonts w:asciiTheme="majorHAnsi" w:hAnsiTheme="majorHAnsi" w:cstheme="majorHAnsi"/>
          <w:sz w:val="21"/>
          <w:szCs w:val="21"/>
        </w:rPr>
        <w:t xml:space="preserve">, met verwijzing naar het gesprek, aan de ouders en het personeel. </w:t>
      </w:r>
      <w:r w:rsidRPr="00B81405">
        <w:rPr>
          <w:rFonts w:asciiTheme="majorHAnsi" w:hAnsiTheme="majorHAnsi" w:cstheme="majorHAnsi"/>
          <w:color w:val="000000" w:themeColor="text1"/>
          <w:sz w:val="21"/>
          <w:szCs w:val="21"/>
        </w:rPr>
        <w:t xml:space="preserve">Dit is wettelijk niet verplicht maar bevordert de zorgvuldigheid van de besluitvorming. </w:t>
      </w:r>
    </w:p>
    <w:p w14:paraId="2CBF8B1E" w14:textId="77777777" w:rsidR="00B81405" w:rsidRPr="00B81405" w:rsidRDefault="00B81405" w:rsidP="00B81405">
      <w:pPr>
        <w:pStyle w:val="Lijstalinea"/>
        <w:numPr>
          <w:ilvl w:val="0"/>
          <w:numId w:val="10"/>
        </w:numPr>
        <w:autoSpaceDE w:val="0"/>
        <w:autoSpaceDN w:val="0"/>
        <w:adjustRightInd w:val="0"/>
        <w:spacing w:after="240" w:line="276" w:lineRule="auto"/>
        <w:rPr>
          <w:rFonts w:asciiTheme="majorHAnsi" w:hAnsiTheme="majorHAnsi" w:cstheme="majorHAnsi"/>
          <w:color w:val="000000" w:themeColor="text1"/>
        </w:rPr>
      </w:pPr>
      <w:r w:rsidRPr="00B81405">
        <w:rPr>
          <w:rFonts w:asciiTheme="majorHAnsi" w:hAnsiTheme="majorHAnsi" w:cstheme="majorHAnsi"/>
          <w:color w:val="000000" w:themeColor="text1"/>
          <w:sz w:val="21"/>
          <w:szCs w:val="21"/>
        </w:rPr>
        <w:t xml:space="preserve">Voor alle </w:t>
      </w:r>
      <w:r w:rsidR="008D2155">
        <w:rPr>
          <w:rFonts w:asciiTheme="majorHAnsi" w:hAnsiTheme="majorHAnsi" w:cstheme="majorHAnsi"/>
          <w:color w:val="000000" w:themeColor="text1"/>
          <w:sz w:val="21"/>
          <w:szCs w:val="21"/>
        </w:rPr>
        <w:t>redenen</w:t>
      </w:r>
      <w:r w:rsidRPr="00B81405">
        <w:rPr>
          <w:rFonts w:asciiTheme="majorHAnsi" w:hAnsiTheme="majorHAnsi" w:cstheme="majorHAnsi"/>
          <w:color w:val="000000" w:themeColor="text1"/>
          <w:sz w:val="21"/>
          <w:szCs w:val="21"/>
        </w:rPr>
        <w:t xml:space="preserve"> van verwijdering geldt d</w:t>
      </w:r>
      <w:r w:rsidR="008D2155">
        <w:rPr>
          <w:rFonts w:asciiTheme="majorHAnsi" w:hAnsiTheme="majorHAnsi" w:cstheme="majorHAnsi"/>
          <w:color w:val="000000" w:themeColor="text1"/>
          <w:sz w:val="21"/>
          <w:szCs w:val="21"/>
        </w:rPr>
        <w:t>at de directie/het bestuur</w:t>
      </w:r>
      <w:r>
        <w:rPr>
          <w:rFonts w:asciiTheme="majorHAnsi" w:hAnsiTheme="majorHAnsi" w:cstheme="majorHAnsi"/>
          <w:color w:val="000000" w:themeColor="text1"/>
          <w:sz w:val="21"/>
          <w:szCs w:val="21"/>
        </w:rPr>
        <w:t xml:space="preserve"> slechts defi</w:t>
      </w:r>
      <w:r w:rsidRPr="00B81405">
        <w:rPr>
          <w:rFonts w:asciiTheme="majorHAnsi" w:hAnsiTheme="majorHAnsi" w:cstheme="majorHAnsi"/>
          <w:color w:val="000000" w:themeColor="text1"/>
          <w:sz w:val="21"/>
          <w:szCs w:val="21"/>
        </w:rPr>
        <w:t xml:space="preserve">nitief tot verwijdering over kan gaan als een andere school bereid is om de leerling toe te </w:t>
      </w:r>
      <w:r>
        <w:rPr>
          <w:rFonts w:asciiTheme="majorHAnsi" w:hAnsiTheme="majorHAnsi" w:cstheme="majorHAnsi"/>
          <w:color w:val="000000" w:themeColor="text1"/>
          <w:sz w:val="21"/>
          <w:szCs w:val="21"/>
        </w:rPr>
        <w:t xml:space="preserve">laten. Dit betekent dat </w:t>
      </w:r>
      <w:r w:rsidR="008D2155">
        <w:rPr>
          <w:rFonts w:asciiTheme="majorHAnsi" w:hAnsiTheme="majorHAnsi" w:cstheme="majorHAnsi"/>
          <w:color w:val="000000" w:themeColor="text1"/>
          <w:sz w:val="21"/>
          <w:szCs w:val="21"/>
        </w:rPr>
        <w:t>de directie</w:t>
      </w:r>
      <w:r w:rsidRPr="00B81405">
        <w:rPr>
          <w:rFonts w:asciiTheme="majorHAnsi" w:hAnsiTheme="majorHAnsi" w:cstheme="majorHAnsi"/>
          <w:color w:val="000000" w:themeColor="text1"/>
          <w:sz w:val="21"/>
          <w:szCs w:val="21"/>
        </w:rPr>
        <w:t xml:space="preserve"> een resultaatsverplichting heeft en op zoek moet gaan naar een andere school voor de te verwijderen leerling. </w:t>
      </w:r>
    </w:p>
    <w:p w14:paraId="4B48BF29" w14:textId="77777777" w:rsidR="00B81405" w:rsidRDefault="00B81405" w:rsidP="00B81405">
      <w:pPr>
        <w:autoSpaceDE w:val="0"/>
        <w:autoSpaceDN w:val="0"/>
        <w:adjustRightInd w:val="0"/>
        <w:spacing w:after="240" w:line="276" w:lineRule="auto"/>
        <w:ind w:left="360"/>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In het defi</w:t>
      </w:r>
      <w:r w:rsidRPr="00B81405">
        <w:rPr>
          <w:rFonts w:asciiTheme="majorHAnsi" w:hAnsiTheme="majorHAnsi" w:cstheme="majorHAnsi"/>
          <w:color w:val="000000" w:themeColor="text1"/>
          <w:sz w:val="21"/>
          <w:szCs w:val="21"/>
        </w:rPr>
        <w:t>nitieve ve</w:t>
      </w:r>
      <w:r>
        <w:rPr>
          <w:rFonts w:asciiTheme="majorHAnsi" w:hAnsiTheme="majorHAnsi" w:cstheme="majorHAnsi"/>
          <w:color w:val="000000" w:themeColor="text1"/>
          <w:sz w:val="21"/>
          <w:szCs w:val="21"/>
        </w:rPr>
        <w:t xml:space="preserve">rwijderingsbesluit moet </w:t>
      </w:r>
      <w:r w:rsidR="008D2155">
        <w:rPr>
          <w:rFonts w:asciiTheme="majorHAnsi" w:hAnsiTheme="majorHAnsi" w:cstheme="majorHAnsi"/>
          <w:color w:val="000000" w:themeColor="text1"/>
          <w:sz w:val="21"/>
          <w:szCs w:val="21"/>
        </w:rPr>
        <w:t>aangegeven worden</w:t>
      </w:r>
      <w:r w:rsidRPr="00B81405">
        <w:rPr>
          <w:rFonts w:asciiTheme="majorHAnsi" w:hAnsiTheme="majorHAnsi" w:cstheme="majorHAnsi"/>
          <w:color w:val="000000" w:themeColor="text1"/>
          <w:sz w:val="21"/>
          <w:szCs w:val="21"/>
        </w:rPr>
        <w:t xml:space="preserve"> wat de grond voor verwijdering is. De redenen voor verwijdering worden gemotiveerd in het verwijderingsbes</w:t>
      </w:r>
      <w:r>
        <w:rPr>
          <w:rFonts w:asciiTheme="majorHAnsi" w:hAnsiTheme="majorHAnsi" w:cstheme="majorHAnsi"/>
          <w:color w:val="000000" w:themeColor="text1"/>
          <w:sz w:val="21"/>
          <w:szCs w:val="21"/>
        </w:rPr>
        <w:t xml:space="preserve">luit. Van belang is dat </w:t>
      </w:r>
      <w:r w:rsidRPr="00B81405">
        <w:rPr>
          <w:rFonts w:asciiTheme="majorHAnsi" w:hAnsiTheme="majorHAnsi" w:cstheme="majorHAnsi"/>
          <w:color w:val="000000" w:themeColor="text1"/>
          <w:sz w:val="21"/>
          <w:szCs w:val="21"/>
        </w:rPr>
        <w:t xml:space="preserve">in het verwijderingsbesluit een afweging </w:t>
      </w:r>
      <w:r w:rsidR="008D2155">
        <w:rPr>
          <w:rFonts w:asciiTheme="majorHAnsi" w:hAnsiTheme="majorHAnsi" w:cstheme="majorHAnsi"/>
          <w:color w:val="000000" w:themeColor="text1"/>
          <w:sz w:val="21"/>
          <w:szCs w:val="21"/>
        </w:rPr>
        <w:t>wordt ge</w:t>
      </w:r>
      <w:r w:rsidRPr="00B81405">
        <w:rPr>
          <w:rFonts w:asciiTheme="majorHAnsi" w:hAnsiTheme="majorHAnsi" w:cstheme="majorHAnsi"/>
          <w:color w:val="000000" w:themeColor="text1"/>
          <w:sz w:val="21"/>
          <w:szCs w:val="21"/>
        </w:rPr>
        <w:t>maakt tussen het belang van de school bij verwijdering en het belang van de le</w:t>
      </w:r>
      <w:r>
        <w:rPr>
          <w:rFonts w:asciiTheme="majorHAnsi" w:hAnsiTheme="majorHAnsi" w:cstheme="majorHAnsi"/>
          <w:color w:val="000000" w:themeColor="text1"/>
          <w:sz w:val="21"/>
          <w:szCs w:val="21"/>
        </w:rPr>
        <w:t>erling om op de school te blij</w:t>
      </w:r>
      <w:r w:rsidRPr="00B81405">
        <w:rPr>
          <w:rFonts w:asciiTheme="majorHAnsi" w:hAnsiTheme="majorHAnsi" w:cstheme="majorHAnsi"/>
          <w:color w:val="000000" w:themeColor="text1"/>
          <w:sz w:val="21"/>
          <w:szCs w:val="21"/>
        </w:rPr>
        <w:t xml:space="preserve">ven. Daarnaast moet in het verwijderingsbesluit staan welke school bereid is om de leerling toe te laten en wat de datum van verwijdering is. Voorts geldt </w:t>
      </w:r>
      <w:r>
        <w:rPr>
          <w:rFonts w:asciiTheme="majorHAnsi" w:hAnsiTheme="majorHAnsi" w:cstheme="majorHAnsi"/>
          <w:color w:val="000000" w:themeColor="text1"/>
          <w:sz w:val="21"/>
          <w:szCs w:val="21"/>
        </w:rPr>
        <w:t>dat in het ver</w:t>
      </w:r>
      <w:r w:rsidRPr="00B81405">
        <w:rPr>
          <w:rFonts w:asciiTheme="majorHAnsi" w:hAnsiTheme="majorHAnsi" w:cstheme="majorHAnsi"/>
          <w:color w:val="000000" w:themeColor="text1"/>
          <w:sz w:val="21"/>
          <w:szCs w:val="21"/>
        </w:rPr>
        <w:t xml:space="preserve">wijderingsbesluit een bezwaarclausule opgenomen moet worden, waarin staat vermeld dat als de ouders het er niet mee eens zijn, zij de mogelijkheid hebben om binnen zes weken na dagtekening van het besluit een bezwaarschrift in te dienen bij het bevoegd gezag. </w:t>
      </w:r>
    </w:p>
    <w:p w14:paraId="40DA69C0" w14:textId="77777777" w:rsidR="00B81405" w:rsidRPr="008D2155" w:rsidRDefault="00B81405" w:rsidP="00B81405">
      <w:pPr>
        <w:pStyle w:val="Kop2"/>
        <w:rPr>
          <w:color w:val="ED7D31" w:themeColor="accent2"/>
        </w:rPr>
      </w:pPr>
      <w:bookmarkStart w:id="9" w:name="_Toc518056690"/>
      <w:r w:rsidRPr="008D2155">
        <w:rPr>
          <w:color w:val="ED7D31" w:themeColor="accent2"/>
        </w:rPr>
        <w:t>3.4 Geschil over een verwijderingsbesluit</w:t>
      </w:r>
      <w:bookmarkEnd w:id="9"/>
    </w:p>
    <w:p w14:paraId="1617CD22" w14:textId="77777777" w:rsidR="00B81405" w:rsidRPr="00B81405" w:rsidRDefault="00B81405" w:rsidP="00B81405">
      <w:pPr>
        <w:spacing w:line="276" w:lineRule="auto"/>
        <w:rPr>
          <w:rFonts w:asciiTheme="majorHAnsi" w:hAnsiTheme="majorHAnsi" w:cstheme="majorHAnsi"/>
          <w:sz w:val="21"/>
          <w:szCs w:val="21"/>
        </w:rPr>
      </w:pPr>
      <w:r w:rsidRPr="00B81405">
        <w:rPr>
          <w:rFonts w:asciiTheme="majorHAnsi" w:hAnsiTheme="majorHAnsi" w:cstheme="majorHAnsi"/>
          <w:sz w:val="21"/>
          <w:szCs w:val="21"/>
        </w:rPr>
        <w:t>Bij een geschil over de verwijdering van een leerling, kunnen ouders erv</w:t>
      </w:r>
      <w:r>
        <w:rPr>
          <w:rFonts w:asciiTheme="majorHAnsi" w:hAnsiTheme="majorHAnsi" w:cstheme="majorHAnsi"/>
          <w:sz w:val="21"/>
          <w:szCs w:val="21"/>
        </w:rPr>
        <w:t>oor kiezen om een bezwaarproce</w:t>
      </w:r>
      <w:r w:rsidRPr="00B81405">
        <w:rPr>
          <w:rFonts w:asciiTheme="majorHAnsi" w:hAnsiTheme="majorHAnsi" w:cstheme="majorHAnsi"/>
          <w:sz w:val="21"/>
          <w:szCs w:val="21"/>
        </w:rPr>
        <w:t>dure te volgen of ande</w:t>
      </w:r>
      <w:r>
        <w:rPr>
          <w:rFonts w:asciiTheme="majorHAnsi" w:hAnsiTheme="majorHAnsi" w:cstheme="majorHAnsi"/>
          <w:sz w:val="21"/>
          <w:szCs w:val="21"/>
        </w:rPr>
        <w:t>re wettelijke stappen te onder</w:t>
      </w:r>
      <w:r w:rsidRPr="00B81405">
        <w:rPr>
          <w:rFonts w:asciiTheme="majorHAnsi" w:hAnsiTheme="majorHAnsi" w:cstheme="majorHAnsi"/>
          <w:sz w:val="21"/>
          <w:szCs w:val="21"/>
        </w:rPr>
        <w:t xml:space="preserve">nemen. Zo kunnen </w:t>
      </w:r>
      <w:r>
        <w:rPr>
          <w:rFonts w:asciiTheme="majorHAnsi" w:hAnsiTheme="majorHAnsi" w:cstheme="majorHAnsi"/>
          <w:sz w:val="21"/>
          <w:szCs w:val="21"/>
        </w:rPr>
        <w:t>ouders tegen een verwijderings</w:t>
      </w:r>
      <w:r w:rsidRPr="00B81405">
        <w:rPr>
          <w:rFonts w:asciiTheme="majorHAnsi" w:hAnsiTheme="majorHAnsi" w:cstheme="majorHAnsi"/>
          <w:sz w:val="21"/>
          <w:szCs w:val="21"/>
        </w:rPr>
        <w:t>besluit bezwaar aantekenen bij het bevoegd gezag. Dit bezwaarschrift moet binnen zes weken nadat het verwijderingsbesluit is g</w:t>
      </w:r>
      <w:r>
        <w:rPr>
          <w:rFonts w:asciiTheme="majorHAnsi" w:hAnsiTheme="majorHAnsi" w:cstheme="majorHAnsi"/>
          <w:sz w:val="21"/>
          <w:szCs w:val="21"/>
        </w:rPr>
        <w:t>enomen, zijn ingediend. Vervol</w:t>
      </w:r>
      <w:r w:rsidRPr="00B81405">
        <w:rPr>
          <w:rFonts w:asciiTheme="majorHAnsi" w:hAnsiTheme="majorHAnsi" w:cstheme="majorHAnsi"/>
          <w:sz w:val="21"/>
          <w:szCs w:val="21"/>
        </w:rPr>
        <w:t>gens dient het bevoegd gezag binnen vier weken een beslissing op het bezwaar te nemen.</w:t>
      </w:r>
    </w:p>
    <w:p w14:paraId="2A2557C9" w14:textId="77777777" w:rsidR="00B81405" w:rsidRDefault="00B81405" w:rsidP="00B81405">
      <w:pPr>
        <w:spacing w:line="276" w:lineRule="auto"/>
        <w:rPr>
          <w:rFonts w:asciiTheme="majorHAnsi" w:hAnsiTheme="majorHAnsi" w:cstheme="majorHAnsi"/>
          <w:sz w:val="21"/>
          <w:szCs w:val="21"/>
        </w:rPr>
      </w:pPr>
    </w:p>
    <w:p w14:paraId="75A589F7" w14:textId="77777777" w:rsidR="00B81405" w:rsidRPr="00B81405" w:rsidRDefault="00B81405" w:rsidP="00B81405">
      <w:pPr>
        <w:spacing w:line="276" w:lineRule="auto"/>
        <w:rPr>
          <w:rFonts w:asciiTheme="majorHAnsi" w:hAnsiTheme="majorHAnsi" w:cstheme="majorHAnsi"/>
          <w:sz w:val="21"/>
          <w:szCs w:val="21"/>
        </w:rPr>
      </w:pPr>
      <w:r w:rsidRPr="00B81405">
        <w:rPr>
          <w:rFonts w:asciiTheme="majorHAnsi" w:hAnsiTheme="majorHAnsi" w:cstheme="majorHAnsi"/>
          <w:sz w:val="21"/>
          <w:szCs w:val="21"/>
        </w:rPr>
        <w:t xml:space="preserve">Tegen de beslissing op bezwaar die het bevoegd gezag neemt, kunnen ouders de beslissing op bezwaar aanvechten bij de civiele rechter. </w:t>
      </w:r>
    </w:p>
    <w:p w14:paraId="6AAAC1AA" w14:textId="77777777" w:rsidR="00B81405" w:rsidRPr="00B81405" w:rsidRDefault="00B81405" w:rsidP="00B81405">
      <w:pPr>
        <w:spacing w:line="276" w:lineRule="auto"/>
        <w:rPr>
          <w:rFonts w:asciiTheme="majorHAnsi" w:hAnsiTheme="majorHAnsi" w:cstheme="majorHAnsi"/>
          <w:sz w:val="21"/>
          <w:szCs w:val="21"/>
        </w:rPr>
      </w:pPr>
      <w:r w:rsidRPr="00B81405">
        <w:rPr>
          <w:rFonts w:asciiTheme="majorHAnsi" w:hAnsiTheme="majorHAnsi" w:cstheme="majorHAnsi"/>
          <w:sz w:val="21"/>
          <w:szCs w:val="21"/>
        </w:rPr>
        <w:t xml:space="preserve">Ouders kunnen er ook </w:t>
      </w:r>
      <w:r>
        <w:rPr>
          <w:rFonts w:asciiTheme="majorHAnsi" w:hAnsiTheme="majorHAnsi" w:cstheme="majorHAnsi"/>
          <w:sz w:val="21"/>
          <w:szCs w:val="21"/>
        </w:rPr>
        <w:t>voor kiezen om een geschil aan</w:t>
      </w:r>
      <w:r w:rsidRPr="00B81405">
        <w:rPr>
          <w:rFonts w:asciiTheme="majorHAnsi" w:hAnsiTheme="majorHAnsi" w:cstheme="majorHAnsi"/>
          <w:sz w:val="21"/>
          <w:szCs w:val="21"/>
        </w:rPr>
        <w:t xml:space="preserve">hangig te maken bij de Geschillencommissie passend onderwijs. Alle scholen en samenwerkingsverbanden dienen aangesloten te zijn bij deze commissie. De termijn voor het indienen van het verzoekschrift is zes weken. Dit betekent dat ouders het schriftelijk verzoek binnen zes weken </w:t>
      </w:r>
      <w:r>
        <w:rPr>
          <w:rFonts w:asciiTheme="majorHAnsi" w:hAnsiTheme="majorHAnsi" w:cstheme="majorHAnsi"/>
          <w:sz w:val="21"/>
          <w:szCs w:val="21"/>
        </w:rPr>
        <w:t>na de bekendmaking van het ver</w:t>
      </w:r>
      <w:r w:rsidRPr="00B81405">
        <w:rPr>
          <w:rFonts w:asciiTheme="majorHAnsi" w:hAnsiTheme="majorHAnsi" w:cstheme="majorHAnsi"/>
          <w:sz w:val="21"/>
          <w:szCs w:val="21"/>
        </w:rPr>
        <w:t xml:space="preserve">wijderingsbesluit moeten indienen bij de commissie. </w:t>
      </w:r>
    </w:p>
    <w:p w14:paraId="33D47731" w14:textId="77777777" w:rsidR="00B81405" w:rsidRDefault="00B81405" w:rsidP="00B81405">
      <w:pPr>
        <w:spacing w:line="276" w:lineRule="auto"/>
        <w:rPr>
          <w:rFonts w:asciiTheme="majorHAnsi" w:hAnsiTheme="majorHAnsi" w:cstheme="majorHAnsi"/>
          <w:sz w:val="21"/>
          <w:szCs w:val="21"/>
        </w:rPr>
      </w:pPr>
    </w:p>
    <w:p w14:paraId="78ED63DF" w14:textId="77777777" w:rsidR="00B81405" w:rsidRPr="00B81405" w:rsidRDefault="00B81405" w:rsidP="00B81405">
      <w:pPr>
        <w:spacing w:line="276" w:lineRule="auto"/>
        <w:rPr>
          <w:rFonts w:asciiTheme="majorHAnsi" w:hAnsiTheme="majorHAnsi" w:cstheme="majorHAnsi"/>
          <w:sz w:val="21"/>
          <w:szCs w:val="21"/>
        </w:rPr>
      </w:pPr>
      <w:r w:rsidRPr="00B81405">
        <w:rPr>
          <w:rFonts w:asciiTheme="majorHAnsi" w:hAnsiTheme="majorHAnsi" w:cstheme="majorHAnsi"/>
          <w:sz w:val="21"/>
          <w:szCs w:val="21"/>
        </w:rPr>
        <w:t>De Geschillencommiss</w:t>
      </w:r>
      <w:r>
        <w:rPr>
          <w:rFonts w:asciiTheme="majorHAnsi" w:hAnsiTheme="majorHAnsi" w:cstheme="majorHAnsi"/>
          <w:sz w:val="21"/>
          <w:szCs w:val="21"/>
        </w:rPr>
        <w:t>ie brengt op verzoek van de ou</w:t>
      </w:r>
      <w:r w:rsidRPr="00B81405">
        <w:rPr>
          <w:rFonts w:asciiTheme="majorHAnsi" w:hAnsiTheme="majorHAnsi" w:cstheme="majorHAnsi"/>
          <w:sz w:val="21"/>
          <w:szCs w:val="21"/>
        </w:rPr>
        <w:t>ders binnen tien weken een advies uit aan het bevoegd gezag, rekening h</w:t>
      </w:r>
      <w:r>
        <w:rPr>
          <w:rFonts w:asciiTheme="majorHAnsi" w:hAnsiTheme="majorHAnsi" w:cstheme="majorHAnsi"/>
          <w:sz w:val="21"/>
          <w:szCs w:val="21"/>
        </w:rPr>
        <w:t>oudend met het schoolondersteuningsprofi</w:t>
      </w:r>
      <w:r w:rsidRPr="00B81405">
        <w:rPr>
          <w:rFonts w:asciiTheme="majorHAnsi" w:hAnsiTheme="majorHAnsi" w:cstheme="majorHAnsi"/>
          <w:sz w:val="21"/>
          <w:szCs w:val="21"/>
        </w:rPr>
        <w:t>el en het ondersteuningsplan. Het gaat hier om een niet-bindend advies waartegen geen bezwaar of beroep kan worden ingesteld. Indien een geschil aanhangig is gemaakt bij de commissie en de ouders bezwaar hebben gemaakt tegen de beslissing over de verwijdering, neemt het bevoegd gezag de beslissing op bezwaar niet dan nadat de commissie uitspraak heeft gedaan. De te</w:t>
      </w:r>
      <w:r>
        <w:rPr>
          <w:rFonts w:asciiTheme="majorHAnsi" w:hAnsiTheme="majorHAnsi" w:cstheme="majorHAnsi"/>
          <w:sz w:val="21"/>
          <w:szCs w:val="21"/>
        </w:rPr>
        <w:t>rmijn voor het nemen van de be</w:t>
      </w:r>
      <w:r w:rsidRPr="00B81405">
        <w:rPr>
          <w:rFonts w:asciiTheme="majorHAnsi" w:hAnsiTheme="majorHAnsi" w:cstheme="majorHAnsi"/>
          <w:sz w:val="21"/>
          <w:szCs w:val="21"/>
        </w:rPr>
        <w:t>slissing op bezwaar wordt dan opgeschort met ingang van de dag waarop het geschil aanhangig is gemaakt bij de commissie, tot de dag waarop de commissie het advies heeft uitgebracht. Voordat de ouders naar de Geschillencommissie gaan, kunnen zij als tussenstap de Onderwijsconsule</w:t>
      </w:r>
      <w:r>
        <w:rPr>
          <w:rFonts w:asciiTheme="majorHAnsi" w:hAnsiTheme="majorHAnsi" w:cstheme="majorHAnsi"/>
          <w:sz w:val="21"/>
          <w:szCs w:val="21"/>
        </w:rPr>
        <w:t>nten inschakelen. Onderwijscon</w:t>
      </w:r>
      <w:r w:rsidRPr="00B81405">
        <w:rPr>
          <w:rFonts w:asciiTheme="majorHAnsi" w:hAnsiTheme="majorHAnsi" w:cstheme="majorHAnsi"/>
          <w:sz w:val="21"/>
          <w:szCs w:val="21"/>
        </w:rPr>
        <w:t xml:space="preserve">sulenten kunnen bemiddelen in de fase waarin nog geen geschil aanhangig is bij de commissie. </w:t>
      </w:r>
    </w:p>
    <w:p w14:paraId="461D5062" w14:textId="77777777" w:rsidR="00B81405" w:rsidRDefault="00B81405" w:rsidP="00B81405">
      <w:pPr>
        <w:spacing w:line="276" w:lineRule="auto"/>
        <w:rPr>
          <w:rFonts w:asciiTheme="majorHAnsi" w:hAnsiTheme="majorHAnsi" w:cstheme="majorHAnsi"/>
          <w:sz w:val="21"/>
          <w:szCs w:val="21"/>
        </w:rPr>
      </w:pPr>
      <w:r w:rsidRPr="00B81405">
        <w:rPr>
          <w:rFonts w:asciiTheme="majorHAnsi" w:hAnsiTheme="majorHAnsi" w:cstheme="majorHAnsi"/>
          <w:sz w:val="21"/>
          <w:szCs w:val="21"/>
        </w:rPr>
        <w:t>De laatste optie die oud</w:t>
      </w:r>
      <w:r>
        <w:rPr>
          <w:rFonts w:asciiTheme="majorHAnsi" w:hAnsiTheme="majorHAnsi" w:cstheme="majorHAnsi"/>
          <w:sz w:val="21"/>
          <w:szCs w:val="21"/>
        </w:rPr>
        <w:t>ers hebben, is een oordeel vra</w:t>
      </w:r>
      <w:r w:rsidRPr="00B81405">
        <w:rPr>
          <w:rFonts w:asciiTheme="majorHAnsi" w:hAnsiTheme="majorHAnsi" w:cstheme="majorHAnsi"/>
          <w:sz w:val="21"/>
          <w:szCs w:val="21"/>
        </w:rPr>
        <w:t xml:space="preserve">gen bij het College voor de Rechten van de Mens. Dit kan als zij van mening zijn dat het bevoegd gezag bij de verwijdering een verboden onderscheid heeft gemaakt of discrimineert op </w:t>
      </w:r>
      <w:r>
        <w:rPr>
          <w:rFonts w:asciiTheme="majorHAnsi" w:hAnsiTheme="majorHAnsi" w:cstheme="majorHAnsi"/>
          <w:sz w:val="21"/>
          <w:szCs w:val="21"/>
        </w:rPr>
        <w:t>grond van een handicap of chro</w:t>
      </w:r>
      <w:r w:rsidRPr="00B81405">
        <w:rPr>
          <w:rFonts w:asciiTheme="majorHAnsi" w:hAnsiTheme="majorHAnsi" w:cstheme="majorHAnsi"/>
          <w:sz w:val="21"/>
          <w:szCs w:val="21"/>
        </w:rPr>
        <w:t>nische ziekte. De uitspraken van het College voor de Rechten van de Mens</w:t>
      </w:r>
      <w:r>
        <w:rPr>
          <w:rFonts w:asciiTheme="majorHAnsi" w:hAnsiTheme="majorHAnsi" w:cstheme="majorHAnsi"/>
          <w:sz w:val="21"/>
          <w:szCs w:val="21"/>
        </w:rPr>
        <w:t xml:space="preserve"> zijn niet bindend, maar worden </w:t>
      </w:r>
      <w:r w:rsidRPr="00B81405">
        <w:rPr>
          <w:rFonts w:asciiTheme="majorHAnsi" w:hAnsiTheme="majorHAnsi" w:cstheme="majorHAnsi"/>
          <w:sz w:val="21"/>
          <w:szCs w:val="21"/>
        </w:rPr>
        <w:t xml:space="preserve">meestal wel opgevolgd door het bevoegd gezag. </w:t>
      </w:r>
    </w:p>
    <w:p w14:paraId="6DA18881" w14:textId="77777777" w:rsidR="00B81405" w:rsidRPr="00B81405" w:rsidRDefault="00B81405" w:rsidP="00B81405">
      <w:pPr>
        <w:spacing w:line="276" w:lineRule="auto"/>
        <w:rPr>
          <w:rFonts w:asciiTheme="majorHAnsi" w:hAnsiTheme="majorHAnsi" w:cstheme="majorHAnsi"/>
          <w:sz w:val="21"/>
          <w:szCs w:val="21"/>
        </w:rPr>
      </w:pPr>
    </w:p>
    <w:p w14:paraId="68FEB2F3" w14:textId="77777777" w:rsidR="00B81405" w:rsidRPr="008D2155" w:rsidRDefault="00AA4164" w:rsidP="00AA4164">
      <w:pPr>
        <w:pStyle w:val="Kop1"/>
        <w:numPr>
          <w:ilvl w:val="0"/>
          <w:numId w:val="16"/>
        </w:numPr>
        <w:ind w:left="284"/>
        <w:rPr>
          <w:color w:val="ED7D31" w:themeColor="accent2"/>
        </w:rPr>
      </w:pPr>
      <w:bookmarkStart w:id="10" w:name="_Toc518056691"/>
      <w:r w:rsidRPr="008D2155">
        <w:rPr>
          <w:color w:val="ED7D31" w:themeColor="accent2"/>
        </w:rPr>
        <w:t xml:space="preserve">Verantwoordelijkheid van de </w:t>
      </w:r>
      <w:r w:rsidR="008D2155" w:rsidRPr="008D2155">
        <w:rPr>
          <w:color w:val="ED7D31" w:themeColor="accent2"/>
        </w:rPr>
        <w:t>directie</w:t>
      </w:r>
      <w:r w:rsidRPr="008D2155">
        <w:rPr>
          <w:color w:val="ED7D31" w:themeColor="accent2"/>
        </w:rPr>
        <w:t>:</w:t>
      </w:r>
      <w:bookmarkEnd w:id="10"/>
      <w:r w:rsidRPr="008D2155">
        <w:rPr>
          <w:color w:val="ED7D31" w:themeColor="accent2"/>
        </w:rPr>
        <w:t xml:space="preserve"> </w:t>
      </w:r>
    </w:p>
    <w:p w14:paraId="0E23F84F" w14:textId="77777777" w:rsidR="00AA4164" w:rsidRDefault="008D2155" w:rsidP="00AA4164">
      <w:pPr>
        <w:pStyle w:val="Lijstalinea"/>
        <w:numPr>
          <w:ilvl w:val="0"/>
          <w:numId w:val="10"/>
        </w:numPr>
        <w:spacing w:line="276" w:lineRule="auto"/>
        <w:rPr>
          <w:rFonts w:asciiTheme="majorHAnsi" w:hAnsiTheme="majorHAnsi" w:cstheme="majorHAnsi"/>
          <w:sz w:val="21"/>
          <w:szCs w:val="21"/>
        </w:rPr>
      </w:pPr>
      <w:r>
        <w:rPr>
          <w:rFonts w:asciiTheme="majorHAnsi" w:hAnsiTheme="majorHAnsi" w:cstheme="majorHAnsi"/>
          <w:sz w:val="21"/>
          <w:szCs w:val="21"/>
        </w:rPr>
        <w:t xml:space="preserve">Beleid schorsing en verwijdering (versie voor ouders) </w:t>
      </w:r>
      <w:r w:rsidR="00AA4164">
        <w:rPr>
          <w:rFonts w:asciiTheme="majorHAnsi" w:hAnsiTheme="majorHAnsi" w:cstheme="majorHAnsi"/>
          <w:sz w:val="21"/>
          <w:szCs w:val="21"/>
        </w:rPr>
        <w:t>op de website van de school</w:t>
      </w:r>
      <w:r>
        <w:rPr>
          <w:rFonts w:asciiTheme="majorHAnsi" w:hAnsiTheme="majorHAnsi" w:cstheme="majorHAnsi"/>
          <w:sz w:val="21"/>
          <w:szCs w:val="21"/>
        </w:rPr>
        <w:t>, korte verwijzing in de schoolgids</w:t>
      </w:r>
      <w:r w:rsidR="00AA4164">
        <w:rPr>
          <w:rFonts w:asciiTheme="majorHAnsi" w:hAnsiTheme="majorHAnsi" w:cstheme="majorHAnsi"/>
          <w:sz w:val="21"/>
          <w:szCs w:val="21"/>
        </w:rPr>
        <w:t>;</w:t>
      </w:r>
    </w:p>
    <w:p w14:paraId="14F9B4FC" w14:textId="77777777" w:rsidR="00AA4164" w:rsidRDefault="00AA4164" w:rsidP="00AA4164">
      <w:pPr>
        <w:pStyle w:val="Lijstalinea"/>
        <w:numPr>
          <w:ilvl w:val="0"/>
          <w:numId w:val="10"/>
        </w:numPr>
        <w:spacing w:line="276" w:lineRule="auto"/>
        <w:rPr>
          <w:rFonts w:asciiTheme="majorHAnsi" w:hAnsiTheme="majorHAnsi" w:cstheme="majorHAnsi"/>
          <w:sz w:val="21"/>
          <w:szCs w:val="21"/>
        </w:rPr>
      </w:pPr>
      <w:r>
        <w:rPr>
          <w:rFonts w:asciiTheme="majorHAnsi" w:hAnsiTheme="majorHAnsi" w:cstheme="majorHAnsi"/>
          <w:sz w:val="21"/>
          <w:szCs w:val="21"/>
        </w:rPr>
        <w:t xml:space="preserve">Gedragsprotocol inhoudelijk in lijn met dit protocol, gedragsprotocol op de </w:t>
      </w:r>
      <w:r w:rsidR="008D2155">
        <w:rPr>
          <w:rFonts w:asciiTheme="majorHAnsi" w:hAnsiTheme="majorHAnsi" w:cstheme="majorHAnsi"/>
          <w:sz w:val="21"/>
          <w:szCs w:val="21"/>
        </w:rPr>
        <w:t>web</w:t>
      </w:r>
      <w:r>
        <w:rPr>
          <w:rFonts w:asciiTheme="majorHAnsi" w:hAnsiTheme="majorHAnsi" w:cstheme="majorHAnsi"/>
          <w:sz w:val="21"/>
          <w:szCs w:val="21"/>
        </w:rPr>
        <w:t>site</w:t>
      </w:r>
      <w:r w:rsidR="008D2155">
        <w:rPr>
          <w:rFonts w:asciiTheme="majorHAnsi" w:hAnsiTheme="majorHAnsi" w:cstheme="majorHAnsi"/>
          <w:sz w:val="21"/>
          <w:szCs w:val="21"/>
        </w:rPr>
        <w:t xml:space="preserve"> van de school, korte verwijzing in de schoolgids</w:t>
      </w:r>
      <w:r>
        <w:rPr>
          <w:rFonts w:asciiTheme="majorHAnsi" w:hAnsiTheme="majorHAnsi" w:cstheme="majorHAnsi"/>
          <w:sz w:val="21"/>
          <w:szCs w:val="21"/>
        </w:rPr>
        <w:t>;</w:t>
      </w:r>
    </w:p>
    <w:p w14:paraId="4AA0E98F" w14:textId="77777777" w:rsidR="00AA4164" w:rsidRDefault="00AA4164" w:rsidP="00AA4164">
      <w:pPr>
        <w:pStyle w:val="Lijstalinea"/>
        <w:numPr>
          <w:ilvl w:val="0"/>
          <w:numId w:val="10"/>
        </w:numPr>
        <w:spacing w:line="276" w:lineRule="auto"/>
        <w:rPr>
          <w:rFonts w:asciiTheme="majorHAnsi" w:hAnsiTheme="majorHAnsi" w:cstheme="majorHAnsi"/>
          <w:sz w:val="21"/>
          <w:szCs w:val="21"/>
        </w:rPr>
      </w:pPr>
      <w:r>
        <w:rPr>
          <w:rFonts w:asciiTheme="majorHAnsi" w:hAnsiTheme="majorHAnsi" w:cstheme="majorHAnsi"/>
          <w:sz w:val="21"/>
          <w:szCs w:val="21"/>
        </w:rPr>
        <w:t>Bespreek de protocollen inhoudelijk met team, met ouders en ook met leerlingen</w:t>
      </w:r>
      <w:r w:rsidR="008D2155">
        <w:rPr>
          <w:rFonts w:asciiTheme="majorHAnsi" w:hAnsiTheme="majorHAnsi" w:cstheme="majorHAnsi"/>
          <w:sz w:val="21"/>
          <w:szCs w:val="21"/>
        </w:rPr>
        <w:t xml:space="preserve"> (uiteraard inhoudelijk rekening houdend met hun leeftijd)</w:t>
      </w:r>
      <w:r>
        <w:rPr>
          <w:rFonts w:asciiTheme="majorHAnsi" w:hAnsiTheme="majorHAnsi" w:cstheme="majorHAnsi"/>
          <w:sz w:val="21"/>
          <w:szCs w:val="21"/>
        </w:rPr>
        <w:t>;</w:t>
      </w:r>
    </w:p>
    <w:p w14:paraId="1A2CEDC4" w14:textId="77777777" w:rsidR="00AA4164" w:rsidRPr="008D2155" w:rsidRDefault="008D2155" w:rsidP="00AA4164">
      <w:pPr>
        <w:pStyle w:val="Lijstalinea"/>
        <w:numPr>
          <w:ilvl w:val="0"/>
          <w:numId w:val="10"/>
        </w:numPr>
        <w:spacing w:line="276" w:lineRule="auto"/>
        <w:rPr>
          <w:rFonts w:asciiTheme="majorHAnsi" w:hAnsiTheme="majorHAnsi" w:cstheme="majorHAnsi"/>
          <w:sz w:val="21"/>
          <w:szCs w:val="21"/>
        </w:rPr>
      </w:pPr>
      <w:r>
        <w:rPr>
          <w:rFonts w:asciiTheme="majorHAnsi" w:hAnsiTheme="majorHAnsi" w:cstheme="majorHAnsi"/>
          <w:sz w:val="21"/>
          <w:szCs w:val="21"/>
        </w:rPr>
        <w:t>Volg de stappen die zijn</w:t>
      </w:r>
      <w:r w:rsidR="00AA4164">
        <w:rPr>
          <w:rFonts w:asciiTheme="majorHAnsi" w:hAnsiTheme="majorHAnsi" w:cstheme="majorHAnsi"/>
          <w:sz w:val="21"/>
          <w:szCs w:val="21"/>
        </w:rPr>
        <w:t xml:space="preserve"> beschreven bij de procedures time-out, schorsing en verwijdering. </w:t>
      </w:r>
    </w:p>
    <w:p w14:paraId="48AA3160" w14:textId="77777777" w:rsidR="00AA4164" w:rsidRPr="00AA4164" w:rsidRDefault="00AA4164" w:rsidP="00AA4164">
      <w:pPr>
        <w:spacing w:line="276" w:lineRule="auto"/>
        <w:rPr>
          <w:rFonts w:asciiTheme="majorHAnsi" w:hAnsiTheme="majorHAnsi" w:cstheme="majorHAnsi"/>
          <w:sz w:val="21"/>
          <w:szCs w:val="21"/>
        </w:rPr>
      </w:pPr>
    </w:p>
    <w:p w14:paraId="4434FA0E" w14:textId="77777777" w:rsidR="008D2155" w:rsidRDefault="008D2155" w:rsidP="008D2155">
      <w:pPr>
        <w:pStyle w:val="Kop1"/>
        <w:rPr>
          <w:color w:val="ED7D31" w:themeColor="accent2"/>
        </w:rPr>
      </w:pPr>
      <w:bookmarkStart w:id="11" w:name="_Toc518045774"/>
      <w:bookmarkStart w:id="12" w:name="_Toc518055733"/>
      <w:bookmarkStart w:id="13" w:name="_Toc518056692"/>
      <w:r>
        <w:rPr>
          <w:color w:val="ED7D31" w:themeColor="accent2"/>
        </w:rPr>
        <w:t>5</w:t>
      </w:r>
      <w:r w:rsidRPr="00472D9B">
        <w:rPr>
          <w:color w:val="ED7D31" w:themeColor="accent2"/>
        </w:rPr>
        <w:t>.Bereikbaarheidsgegevens</w:t>
      </w:r>
      <w:bookmarkEnd w:id="11"/>
      <w:bookmarkEnd w:id="12"/>
      <w:bookmarkEnd w:id="13"/>
    </w:p>
    <w:p w14:paraId="3F69BE2F" w14:textId="77777777" w:rsidR="008D2155" w:rsidRPr="00B81405" w:rsidRDefault="008D2155" w:rsidP="008D2155">
      <w:pPr>
        <w:spacing w:line="276" w:lineRule="auto"/>
        <w:rPr>
          <w:rFonts w:asciiTheme="majorHAnsi" w:hAnsiTheme="majorHAnsi" w:cstheme="majorHAnsi"/>
          <w:sz w:val="21"/>
          <w:szCs w:val="21"/>
        </w:rPr>
      </w:pPr>
    </w:p>
    <w:p w14:paraId="56B1D568" w14:textId="77777777" w:rsidR="008D2155" w:rsidRPr="004D0BA5" w:rsidRDefault="008D2155" w:rsidP="008D2155">
      <w:pPr>
        <w:rPr>
          <w:rFonts w:asciiTheme="majorHAnsi" w:hAnsiTheme="majorHAnsi" w:cstheme="majorHAnsi"/>
          <w:sz w:val="21"/>
          <w:szCs w:val="21"/>
        </w:rPr>
      </w:pPr>
      <w:r w:rsidRPr="004D0BA5">
        <w:rPr>
          <w:rFonts w:asciiTheme="majorHAnsi" w:hAnsiTheme="majorHAnsi" w:cstheme="majorHAnsi"/>
          <w:sz w:val="21"/>
          <w:szCs w:val="21"/>
        </w:rPr>
        <w:t>SKBG Onderwijs</w:t>
      </w:r>
    </w:p>
    <w:p w14:paraId="7F54E9CB" w14:textId="77777777" w:rsidR="008D2155" w:rsidRPr="004D0BA5" w:rsidRDefault="008D2155" w:rsidP="008D2155">
      <w:pPr>
        <w:rPr>
          <w:rFonts w:asciiTheme="majorHAnsi" w:hAnsiTheme="majorHAnsi" w:cstheme="majorHAnsi"/>
          <w:sz w:val="21"/>
          <w:szCs w:val="21"/>
        </w:rPr>
      </w:pPr>
      <w:r w:rsidRPr="004D0BA5">
        <w:rPr>
          <w:rFonts w:asciiTheme="majorHAnsi" w:hAnsiTheme="majorHAnsi" w:cstheme="majorHAnsi"/>
          <w:sz w:val="21"/>
          <w:szCs w:val="21"/>
        </w:rPr>
        <w:t>Voorzitter College van Bestuur dhr. P. Appel</w:t>
      </w:r>
    </w:p>
    <w:p w14:paraId="779A09FA" w14:textId="77777777" w:rsidR="008D2155" w:rsidRPr="004D0BA5" w:rsidRDefault="008D2155" w:rsidP="008D2155">
      <w:pPr>
        <w:rPr>
          <w:rFonts w:asciiTheme="majorHAnsi" w:hAnsiTheme="majorHAnsi" w:cstheme="majorHAnsi"/>
          <w:sz w:val="21"/>
          <w:szCs w:val="21"/>
        </w:rPr>
      </w:pPr>
      <w:r w:rsidRPr="004D0BA5">
        <w:rPr>
          <w:rFonts w:asciiTheme="majorHAnsi" w:hAnsiTheme="majorHAnsi" w:cstheme="majorHAnsi"/>
          <w:sz w:val="21"/>
          <w:szCs w:val="21"/>
        </w:rPr>
        <w:t>Rijksstraatweg 119a</w:t>
      </w:r>
    </w:p>
    <w:p w14:paraId="6B7DB820" w14:textId="77777777" w:rsidR="008D2155" w:rsidRPr="004D0BA5" w:rsidRDefault="008D2155" w:rsidP="008D2155">
      <w:pPr>
        <w:rPr>
          <w:rFonts w:asciiTheme="majorHAnsi" w:hAnsiTheme="majorHAnsi" w:cstheme="majorHAnsi"/>
          <w:sz w:val="21"/>
          <w:szCs w:val="21"/>
        </w:rPr>
      </w:pPr>
      <w:r w:rsidRPr="004D0BA5">
        <w:rPr>
          <w:rFonts w:asciiTheme="majorHAnsi" w:hAnsiTheme="majorHAnsi" w:cstheme="majorHAnsi"/>
          <w:sz w:val="21"/>
          <w:szCs w:val="21"/>
        </w:rPr>
        <w:t>7231 AD Warnsveld</w:t>
      </w:r>
    </w:p>
    <w:p w14:paraId="510D8AA7" w14:textId="77777777" w:rsidR="008D2155" w:rsidRPr="004D0BA5" w:rsidRDefault="008D2155" w:rsidP="008D2155">
      <w:pPr>
        <w:rPr>
          <w:rFonts w:asciiTheme="majorHAnsi" w:hAnsiTheme="majorHAnsi" w:cstheme="majorHAnsi"/>
          <w:sz w:val="21"/>
          <w:szCs w:val="21"/>
        </w:rPr>
      </w:pPr>
      <w:r w:rsidRPr="004D0BA5">
        <w:rPr>
          <w:rFonts w:asciiTheme="majorHAnsi" w:hAnsiTheme="majorHAnsi" w:cstheme="majorHAnsi"/>
          <w:sz w:val="21"/>
          <w:szCs w:val="21"/>
        </w:rPr>
        <w:t>0571 26 11 09</w:t>
      </w:r>
    </w:p>
    <w:p w14:paraId="0F8CF938" w14:textId="77777777" w:rsidR="008D2155" w:rsidRPr="004D0BA5" w:rsidRDefault="008D2155" w:rsidP="008D2155">
      <w:pPr>
        <w:rPr>
          <w:rFonts w:asciiTheme="majorHAnsi" w:hAnsiTheme="majorHAnsi" w:cstheme="majorHAnsi"/>
          <w:sz w:val="21"/>
          <w:szCs w:val="21"/>
        </w:rPr>
      </w:pPr>
    </w:p>
    <w:p w14:paraId="2E4196F0" w14:textId="77777777" w:rsidR="008D2155" w:rsidRPr="004D0BA5" w:rsidRDefault="008D2155" w:rsidP="008D2155">
      <w:pPr>
        <w:rPr>
          <w:rFonts w:asciiTheme="majorHAnsi" w:hAnsiTheme="majorHAnsi" w:cstheme="majorHAnsi"/>
          <w:sz w:val="21"/>
          <w:szCs w:val="21"/>
        </w:rPr>
      </w:pPr>
      <w:r w:rsidRPr="004D0BA5">
        <w:rPr>
          <w:rFonts w:asciiTheme="majorHAnsi" w:hAnsiTheme="majorHAnsi" w:cstheme="majorHAnsi"/>
          <w:sz w:val="21"/>
          <w:szCs w:val="21"/>
        </w:rPr>
        <w:t>Geschillencommissie Passend Onderwijs</w:t>
      </w:r>
    </w:p>
    <w:p w14:paraId="25483481" w14:textId="77777777" w:rsidR="008D2155" w:rsidRDefault="002B03F4" w:rsidP="008D2155">
      <w:pPr>
        <w:rPr>
          <w:rFonts w:asciiTheme="majorHAnsi" w:hAnsiTheme="majorHAnsi" w:cstheme="majorHAnsi"/>
          <w:sz w:val="21"/>
          <w:szCs w:val="21"/>
        </w:rPr>
      </w:pPr>
      <w:hyperlink r:id="rId12" w:history="1">
        <w:r w:rsidR="008D2155" w:rsidRPr="003310F9">
          <w:rPr>
            <w:rStyle w:val="Hyperlink"/>
            <w:rFonts w:asciiTheme="majorHAnsi" w:hAnsiTheme="majorHAnsi" w:cstheme="majorHAnsi"/>
            <w:sz w:val="21"/>
            <w:szCs w:val="21"/>
          </w:rPr>
          <w:t>https://onderwijsgeschillen.nl/doelgroep/voor-ouders-en-verzorgers</w:t>
        </w:r>
      </w:hyperlink>
      <w:r w:rsidR="008D2155">
        <w:rPr>
          <w:rFonts w:asciiTheme="majorHAnsi" w:hAnsiTheme="majorHAnsi" w:cstheme="majorHAnsi"/>
          <w:sz w:val="21"/>
          <w:szCs w:val="21"/>
        </w:rPr>
        <w:t xml:space="preserve"> </w:t>
      </w:r>
    </w:p>
    <w:p w14:paraId="5E12FEFF" w14:textId="77777777" w:rsidR="008D2155" w:rsidRPr="004D0BA5" w:rsidRDefault="008D2155" w:rsidP="008D2155">
      <w:pPr>
        <w:rPr>
          <w:rFonts w:asciiTheme="majorHAnsi" w:hAnsiTheme="majorHAnsi" w:cstheme="majorHAnsi"/>
          <w:sz w:val="21"/>
          <w:szCs w:val="21"/>
        </w:rPr>
      </w:pPr>
    </w:p>
    <w:p w14:paraId="19CD5714" w14:textId="77777777" w:rsidR="008D2155" w:rsidRPr="004D0BA5" w:rsidRDefault="008D2155" w:rsidP="008D2155">
      <w:pPr>
        <w:rPr>
          <w:rFonts w:asciiTheme="majorHAnsi" w:hAnsiTheme="majorHAnsi" w:cstheme="majorHAnsi"/>
          <w:sz w:val="21"/>
          <w:szCs w:val="21"/>
        </w:rPr>
      </w:pPr>
      <w:r w:rsidRPr="004D0BA5">
        <w:rPr>
          <w:rFonts w:asciiTheme="majorHAnsi" w:hAnsiTheme="majorHAnsi" w:cstheme="majorHAnsi"/>
          <w:sz w:val="21"/>
          <w:szCs w:val="21"/>
        </w:rPr>
        <w:t>College voor de Rechten van de Mens</w:t>
      </w:r>
    </w:p>
    <w:p w14:paraId="759256F4" w14:textId="77777777" w:rsidR="008D2155" w:rsidRDefault="002B03F4" w:rsidP="008D2155">
      <w:pPr>
        <w:rPr>
          <w:rFonts w:asciiTheme="majorHAnsi" w:hAnsiTheme="majorHAnsi" w:cstheme="majorHAnsi"/>
          <w:sz w:val="21"/>
          <w:szCs w:val="21"/>
        </w:rPr>
      </w:pPr>
      <w:hyperlink r:id="rId13" w:history="1">
        <w:r w:rsidR="008D2155" w:rsidRPr="003310F9">
          <w:rPr>
            <w:rStyle w:val="Hyperlink"/>
            <w:rFonts w:asciiTheme="majorHAnsi" w:hAnsiTheme="majorHAnsi" w:cstheme="majorHAnsi"/>
            <w:sz w:val="21"/>
            <w:szCs w:val="21"/>
          </w:rPr>
          <w:t>http://www.mensenrechten.nl</w:t>
        </w:r>
      </w:hyperlink>
      <w:r w:rsidR="008D2155">
        <w:rPr>
          <w:rFonts w:asciiTheme="majorHAnsi" w:hAnsiTheme="majorHAnsi" w:cstheme="majorHAnsi"/>
          <w:sz w:val="21"/>
          <w:szCs w:val="21"/>
        </w:rPr>
        <w:t xml:space="preserve"> </w:t>
      </w:r>
    </w:p>
    <w:p w14:paraId="0A1ED3CB" w14:textId="77777777" w:rsidR="008D2155" w:rsidRDefault="008D2155" w:rsidP="008D2155">
      <w:pPr>
        <w:rPr>
          <w:rFonts w:asciiTheme="majorHAnsi" w:hAnsiTheme="majorHAnsi" w:cstheme="majorHAnsi"/>
          <w:sz w:val="21"/>
          <w:szCs w:val="21"/>
        </w:rPr>
      </w:pPr>
    </w:p>
    <w:p w14:paraId="5BAFBDAE" w14:textId="77777777" w:rsidR="008D2155" w:rsidRDefault="008D2155" w:rsidP="008D2155">
      <w:pPr>
        <w:rPr>
          <w:rFonts w:asciiTheme="majorHAnsi" w:hAnsiTheme="majorHAnsi" w:cstheme="majorHAnsi"/>
          <w:sz w:val="21"/>
          <w:szCs w:val="21"/>
        </w:rPr>
      </w:pPr>
      <w:r>
        <w:rPr>
          <w:rFonts w:asciiTheme="majorHAnsi" w:hAnsiTheme="majorHAnsi" w:cstheme="majorHAnsi"/>
          <w:sz w:val="21"/>
          <w:szCs w:val="21"/>
        </w:rPr>
        <w:t>De Onderwijsconsulenten</w:t>
      </w:r>
    </w:p>
    <w:p w14:paraId="000C9920" w14:textId="77777777" w:rsidR="008D2155" w:rsidRPr="004D0BA5" w:rsidRDefault="002B03F4" w:rsidP="008D2155">
      <w:pPr>
        <w:rPr>
          <w:rFonts w:asciiTheme="majorHAnsi" w:hAnsiTheme="majorHAnsi" w:cstheme="majorHAnsi"/>
          <w:sz w:val="21"/>
          <w:szCs w:val="21"/>
        </w:rPr>
      </w:pPr>
      <w:hyperlink r:id="rId14" w:history="1">
        <w:r w:rsidR="008D2155" w:rsidRPr="003310F9">
          <w:rPr>
            <w:rStyle w:val="Hyperlink"/>
            <w:rFonts w:asciiTheme="majorHAnsi" w:hAnsiTheme="majorHAnsi" w:cstheme="majorHAnsi"/>
            <w:sz w:val="21"/>
            <w:szCs w:val="21"/>
          </w:rPr>
          <w:t>https://onderwijsconsulenten.nl</w:t>
        </w:r>
      </w:hyperlink>
      <w:r w:rsidR="008D2155">
        <w:rPr>
          <w:rFonts w:asciiTheme="majorHAnsi" w:hAnsiTheme="majorHAnsi" w:cstheme="majorHAnsi"/>
          <w:sz w:val="21"/>
          <w:szCs w:val="21"/>
        </w:rPr>
        <w:t xml:space="preserve"> </w:t>
      </w:r>
    </w:p>
    <w:p w14:paraId="7E5B1D17" w14:textId="77777777" w:rsidR="008D2155" w:rsidRPr="004D0BA5" w:rsidRDefault="008D2155" w:rsidP="008D2155">
      <w:pPr>
        <w:rPr>
          <w:rFonts w:asciiTheme="majorHAnsi" w:hAnsiTheme="majorHAnsi" w:cstheme="majorHAnsi"/>
          <w:sz w:val="21"/>
          <w:szCs w:val="21"/>
        </w:rPr>
      </w:pPr>
    </w:p>
    <w:p w14:paraId="0877EB9A" w14:textId="77777777" w:rsidR="00B81405" w:rsidRPr="008D2155" w:rsidRDefault="00B81405" w:rsidP="008D2155">
      <w:pPr>
        <w:pStyle w:val="Lijstalinea"/>
        <w:numPr>
          <w:ilvl w:val="0"/>
          <w:numId w:val="16"/>
        </w:numPr>
        <w:spacing w:line="276" w:lineRule="auto"/>
        <w:rPr>
          <w:rFonts w:asciiTheme="majorHAnsi" w:hAnsiTheme="majorHAnsi" w:cstheme="majorHAnsi"/>
          <w:sz w:val="21"/>
          <w:szCs w:val="21"/>
        </w:rPr>
      </w:pPr>
    </w:p>
    <w:p w14:paraId="7B9637F3" w14:textId="77777777" w:rsidR="00A7483F" w:rsidRPr="00D21DE0" w:rsidRDefault="00A7483F" w:rsidP="00D21DE0">
      <w:pPr>
        <w:spacing w:line="276" w:lineRule="auto"/>
        <w:rPr>
          <w:rFonts w:asciiTheme="majorHAnsi" w:hAnsiTheme="majorHAnsi" w:cstheme="majorHAnsi"/>
          <w:sz w:val="21"/>
          <w:szCs w:val="21"/>
        </w:rPr>
      </w:pPr>
    </w:p>
    <w:sectPr w:rsidR="00A7483F" w:rsidRPr="00D21DE0" w:rsidSect="00097A2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4DD9" w14:textId="77777777" w:rsidR="008554CA" w:rsidRDefault="008554CA" w:rsidP="00852662">
      <w:r>
        <w:separator/>
      </w:r>
    </w:p>
  </w:endnote>
  <w:endnote w:type="continuationSeparator" w:id="0">
    <w:p w14:paraId="5A1D411E" w14:textId="77777777" w:rsidR="008554CA" w:rsidRDefault="008554CA" w:rsidP="0085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DA1C" w14:textId="77777777" w:rsidR="008554CA" w:rsidRDefault="008554CA" w:rsidP="00852662">
      <w:r>
        <w:separator/>
      </w:r>
    </w:p>
  </w:footnote>
  <w:footnote w:type="continuationSeparator" w:id="0">
    <w:p w14:paraId="339F3997" w14:textId="77777777" w:rsidR="008554CA" w:rsidRDefault="008554CA" w:rsidP="00852662">
      <w:r>
        <w:continuationSeparator/>
      </w:r>
    </w:p>
  </w:footnote>
  <w:footnote w:id="1">
    <w:p w14:paraId="7E713263" w14:textId="77777777" w:rsidR="0038477C" w:rsidRPr="0038477C" w:rsidRDefault="0038477C">
      <w:pPr>
        <w:pStyle w:val="Voetnoottekst"/>
        <w:rPr>
          <w:rFonts w:asciiTheme="majorHAnsi" w:hAnsiTheme="majorHAnsi" w:cstheme="majorHAnsi"/>
        </w:rPr>
      </w:pPr>
      <w:r>
        <w:rPr>
          <w:rStyle w:val="Voetnootmarkering"/>
        </w:rPr>
        <w:footnoteRef/>
      </w:r>
      <w:r>
        <w:t xml:space="preserve"> </w:t>
      </w:r>
      <w:r>
        <w:rPr>
          <w:rFonts w:asciiTheme="majorHAnsi" w:hAnsiTheme="majorHAnsi" w:cstheme="majorHAnsi"/>
        </w:rPr>
        <w:t>Artikel 40c WPO en artikel 40a WEC.</w:t>
      </w:r>
    </w:p>
  </w:footnote>
  <w:footnote w:id="2">
    <w:p w14:paraId="57A70CAE" w14:textId="77777777" w:rsidR="0038477C" w:rsidRPr="0038477C" w:rsidRDefault="0038477C">
      <w:pPr>
        <w:pStyle w:val="Voetnoottekst"/>
        <w:rPr>
          <w:rFonts w:asciiTheme="majorHAnsi" w:hAnsiTheme="majorHAnsi" w:cstheme="majorHAnsi"/>
        </w:rPr>
      </w:pPr>
      <w:r>
        <w:rPr>
          <w:rStyle w:val="Voetnootmarkering"/>
        </w:rPr>
        <w:footnoteRef/>
      </w:r>
      <w:r>
        <w:t xml:space="preserve"> </w:t>
      </w:r>
      <w:r>
        <w:rPr>
          <w:rFonts w:asciiTheme="majorHAnsi" w:hAnsiTheme="majorHAnsi" w:cstheme="majorHAnsi"/>
        </w:rPr>
        <w:t>Artikel 40 lid 11 WPO en artikel 40 lid 18 WEC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D005F9"/>
    <w:multiLevelType w:val="hybridMultilevel"/>
    <w:tmpl w:val="BAACE1A6"/>
    <w:lvl w:ilvl="0" w:tplc="8C98128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B40D97"/>
    <w:multiLevelType w:val="multilevel"/>
    <w:tmpl w:val="434668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3B708FF"/>
    <w:multiLevelType w:val="hybridMultilevel"/>
    <w:tmpl w:val="45F2AF56"/>
    <w:lvl w:ilvl="0" w:tplc="0BF866C0">
      <w:start w:val="9"/>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A5F74FD"/>
    <w:multiLevelType w:val="hybridMultilevel"/>
    <w:tmpl w:val="193ECA1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D97688"/>
    <w:multiLevelType w:val="hybridMultilevel"/>
    <w:tmpl w:val="3634C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611837"/>
    <w:multiLevelType w:val="hybridMultilevel"/>
    <w:tmpl w:val="A28EB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7B4733"/>
    <w:multiLevelType w:val="hybridMultilevel"/>
    <w:tmpl w:val="6AB2D1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871873"/>
    <w:multiLevelType w:val="hybridMultilevel"/>
    <w:tmpl w:val="859AF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AE7315"/>
    <w:multiLevelType w:val="hybridMultilevel"/>
    <w:tmpl w:val="C3485E44"/>
    <w:lvl w:ilvl="0" w:tplc="8C98128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6F7910"/>
    <w:multiLevelType w:val="hybridMultilevel"/>
    <w:tmpl w:val="48900D16"/>
    <w:lvl w:ilvl="0" w:tplc="8C98128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58144B"/>
    <w:multiLevelType w:val="hybridMultilevel"/>
    <w:tmpl w:val="CDF4B72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BF37F5"/>
    <w:multiLevelType w:val="hybridMultilevel"/>
    <w:tmpl w:val="F9804938"/>
    <w:lvl w:ilvl="0" w:tplc="8C98128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6D3262"/>
    <w:multiLevelType w:val="hybridMultilevel"/>
    <w:tmpl w:val="A91411D2"/>
    <w:lvl w:ilvl="0" w:tplc="653C08D8">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D73A86"/>
    <w:multiLevelType w:val="hybridMultilevel"/>
    <w:tmpl w:val="B8CE2A5C"/>
    <w:lvl w:ilvl="0" w:tplc="8C98128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7848681">
    <w:abstractNumId w:val="8"/>
  </w:num>
  <w:num w:numId="2" w16cid:durableId="1574580747">
    <w:abstractNumId w:val="3"/>
  </w:num>
  <w:num w:numId="3" w16cid:durableId="602147048">
    <w:abstractNumId w:val="10"/>
  </w:num>
  <w:num w:numId="4" w16cid:durableId="1064108587">
    <w:abstractNumId w:val="14"/>
  </w:num>
  <w:num w:numId="5" w16cid:durableId="499196644">
    <w:abstractNumId w:val="0"/>
  </w:num>
  <w:num w:numId="6" w16cid:durableId="1832140259">
    <w:abstractNumId w:val="1"/>
  </w:num>
  <w:num w:numId="7" w16cid:durableId="1522817727">
    <w:abstractNumId w:val="2"/>
  </w:num>
  <w:num w:numId="8" w16cid:durableId="241571931">
    <w:abstractNumId w:val="13"/>
  </w:num>
  <w:num w:numId="9" w16cid:durableId="857432507">
    <w:abstractNumId w:val="15"/>
  </w:num>
  <w:num w:numId="10" w16cid:durableId="1026634780">
    <w:abstractNumId w:val="11"/>
  </w:num>
  <w:num w:numId="11" w16cid:durableId="1852644232">
    <w:abstractNumId w:val="4"/>
  </w:num>
  <w:num w:numId="12" w16cid:durableId="395277014">
    <w:abstractNumId w:val="9"/>
  </w:num>
  <w:num w:numId="13" w16cid:durableId="1299144564">
    <w:abstractNumId w:val="6"/>
  </w:num>
  <w:num w:numId="14" w16cid:durableId="502474585">
    <w:abstractNumId w:val="7"/>
  </w:num>
  <w:num w:numId="15" w16cid:durableId="1387027191">
    <w:abstractNumId w:val="12"/>
  </w:num>
  <w:num w:numId="16" w16cid:durableId="1598833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62"/>
    <w:rsid w:val="000563EF"/>
    <w:rsid w:val="00097A2B"/>
    <w:rsid w:val="00112B97"/>
    <w:rsid w:val="002B03F4"/>
    <w:rsid w:val="002B415D"/>
    <w:rsid w:val="0038477C"/>
    <w:rsid w:val="003E0E78"/>
    <w:rsid w:val="004839F8"/>
    <w:rsid w:val="00575D21"/>
    <w:rsid w:val="005975DD"/>
    <w:rsid w:val="006C212E"/>
    <w:rsid w:val="006D3648"/>
    <w:rsid w:val="007550FE"/>
    <w:rsid w:val="007716F1"/>
    <w:rsid w:val="00852662"/>
    <w:rsid w:val="008554CA"/>
    <w:rsid w:val="008D2155"/>
    <w:rsid w:val="009741EE"/>
    <w:rsid w:val="009C0584"/>
    <w:rsid w:val="00A7483F"/>
    <w:rsid w:val="00AA4164"/>
    <w:rsid w:val="00B01C2B"/>
    <w:rsid w:val="00B5268C"/>
    <w:rsid w:val="00B81405"/>
    <w:rsid w:val="00B83CD4"/>
    <w:rsid w:val="00BD40A5"/>
    <w:rsid w:val="00C41D05"/>
    <w:rsid w:val="00C604B7"/>
    <w:rsid w:val="00D21DE0"/>
    <w:rsid w:val="00D57571"/>
    <w:rsid w:val="00DB0428"/>
    <w:rsid w:val="00DB0A85"/>
    <w:rsid w:val="00DF1965"/>
    <w:rsid w:val="00DF5FE5"/>
    <w:rsid w:val="00E535D4"/>
    <w:rsid w:val="00F4100D"/>
    <w:rsid w:val="00F94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0D96"/>
  <w14:defaultImageDpi w14:val="32767"/>
  <w15:chartTrackingRefBased/>
  <w15:docId w15:val="{3E211E90-55A3-7643-962A-8149CE5A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B81405"/>
  </w:style>
  <w:style w:type="paragraph" w:styleId="Kop1">
    <w:name w:val="heading 1"/>
    <w:basedOn w:val="Standaard"/>
    <w:next w:val="Standaard"/>
    <w:link w:val="Kop1Char"/>
    <w:uiPriority w:val="9"/>
    <w:qFormat/>
    <w:rsid w:val="008526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741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2662"/>
    <w:pPr>
      <w:ind w:left="720"/>
      <w:contextualSpacing/>
    </w:pPr>
  </w:style>
  <w:style w:type="paragraph" w:styleId="Titel">
    <w:name w:val="Title"/>
    <w:basedOn w:val="Standaard"/>
    <w:next w:val="Standaard"/>
    <w:link w:val="TitelChar"/>
    <w:uiPriority w:val="10"/>
    <w:qFormat/>
    <w:rsid w:val="0085266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266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52662"/>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semiHidden/>
    <w:unhideWhenUsed/>
    <w:rsid w:val="00852662"/>
    <w:rPr>
      <w:sz w:val="20"/>
      <w:szCs w:val="20"/>
    </w:rPr>
  </w:style>
  <w:style w:type="character" w:customStyle="1" w:styleId="VoetnoottekstChar">
    <w:name w:val="Voetnoottekst Char"/>
    <w:basedOn w:val="Standaardalinea-lettertype"/>
    <w:link w:val="Voetnoottekst"/>
    <w:uiPriority w:val="99"/>
    <w:semiHidden/>
    <w:rsid w:val="00852662"/>
    <w:rPr>
      <w:sz w:val="20"/>
      <w:szCs w:val="20"/>
    </w:rPr>
  </w:style>
  <w:style w:type="character" w:styleId="Voetnootmarkering">
    <w:name w:val="footnote reference"/>
    <w:basedOn w:val="Standaardalinea-lettertype"/>
    <w:uiPriority w:val="99"/>
    <w:semiHidden/>
    <w:unhideWhenUsed/>
    <w:rsid w:val="00852662"/>
    <w:rPr>
      <w:vertAlign w:val="superscript"/>
    </w:rPr>
  </w:style>
  <w:style w:type="character" w:customStyle="1" w:styleId="Kop2Char">
    <w:name w:val="Kop 2 Char"/>
    <w:basedOn w:val="Standaardalinea-lettertype"/>
    <w:link w:val="Kop2"/>
    <w:uiPriority w:val="9"/>
    <w:rsid w:val="009741EE"/>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AA4164"/>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AA4164"/>
    <w:pPr>
      <w:spacing w:before="240" w:after="120"/>
    </w:pPr>
    <w:rPr>
      <w:rFonts w:cstheme="minorHAnsi"/>
      <w:b/>
      <w:bCs/>
      <w:sz w:val="20"/>
      <w:szCs w:val="20"/>
    </w:rPr>
  </w:style>
  <w:style w:type="paragraph" w:styleId="Inhopg2">
    <w:name w:val="toc 2"/>
    <w:basedOn w:val="Standaard"/>
    <w:next w:val="Standaard"/>
    <w:autoRedefine/>
    <w:uiPriority w:val="39"/>
    <w:unhideWhenUsed/>
    <w:rsid w:val="00AA4164"/>
    <w:pPr>
      <w:spacing w:before="120"/>
      <w:ind w:left="240"/>
    </w:pPr>
    <w:rPr>
      <w:rFonts w:cstheme="minorHAnsi"/>
      <w:i/>
      <w:iCs/>
      <w:sz w:val="20"/>
      <w:szCs w:val="20"/>
    </w:rPr>
  </w:style>
  <w:style w:type="character" w:styleId="Hyperlink">
    <w:name w:val="Hyperlink"/>
    <w:basedOn w:val="Standaardalinea-lettertype"/>
    <w:uiPriority w:val="99"/>
    <w:unhideWhenUsed/>
    <w:rsid w:val="00AA4164"/>
    <w:rPr>
      <w:color w:val="0563C1" w:themeColor="hyperlink"/>
      <w:u w:val="single"/>
    </w:rPr>
  </w:style>
  <w:style w:type="paragraph" w:styleId="Inhopg3">
    <w:name w:val="toc 3"/>
    <w:basedOn w:val="Standaard"/>
    <w:next w:val="Standaard"/>
    <w:autoRedefine/>
    <w:uiPriority w:val="39"/>
    <w:semiHidden/>
    <w:unhideWhenUsed/>
    <w:rsid w:val="00AA4164"/>
    <w:pPr>
      <w:ind w:left="480"/>
    </w:pPr>
    <w:rPr>
      <w:rFonts w:cstheme="minorHAnsi"/>
      <w:sz w:val="20"/>
      <w:szCs w:val="20"/>
    </w:rPr>
  </w:style>
  <w:style w:type="paragraph" w:styleId="Inhopg4">
    <w:name w:val="toc 4"/>
    <w:basedOn w:val="Standaard"/>
    <w:next w:val="Standaard"/>
    <w:autoRedefine/>
    <w:uiPriority w:val="39"/>
    <w:semiHidden/>
    <w:unhideWhenUsed/>
    <w:rsid w:val="00AA4164"/>
    <w:pPr>
      <w:ind w:left="720"/>
    </w:pPr>
    <w:rPr>
      <w:rFonts w:cstheme="minorHAnsi"/>
      <w:sz w:val="20"/>
      <w:szCs w:val="20"/>
    </w:rPr>
  </w:style>
  <w:style w:type="paragraph" w:styleId="Inhopg5">
    <w:name w:val="toc 5"/>
    <w:basedOn w:val="Standaard"/>
    <w:next w:val="Standaard"/>
    <w:autoRedefine/>
    <w:uiPriority w:val="39"/>
    <w:semiHidden/>
    <w:unhideWhenUsed/>
    <w:rsid w:val="00AA4164"/>
    <w:pPr>
      <w:ind w:left="960"/>
    </w:pPr>
    <w:rPr>
      <w:rFonts w:cstheme="minorHAnsi"/>
      <w:sz w:val="20"/>
      <w:szCs w:val="20"/>
    </w:rPr>
  </w:style>
  <w:style w:type="paragraph" w:styleId="Inhopg6">
    <w:name w:val="toc 6"/>
    <w:basedOn w:val="Standaard"/>
    <w:next w:val="Standaard"/>
    <w:autoRedefine/>
    <w:uiPriority w:val="39"/>
    <w:semiHidden/>
    <w:unhideWhenUsed/>
    <w:rsid w:val="00AA4164"/>
    <w:pPr>
      <w:ind w:left="1200"/>
    </w:pPr>
    <w:rPr>
      <w:rFonts w:cstheme="minorHAnsi"/>
      <w:sz w:val="20"/>
      <w:szCs w:val="20"/>
    </w:rPr>
  </w:style>
  <w:style w:type="paragraph" w:styleId="Inhopg7">
    <w:name w:val="toc 7"/>
    <w:basedOn w:val="Standaard"/>
    <w:next w:val="Standaard"/>
    <w:autoRedefine/>
    <w:uiPriority w:val="39"/>
    <w:semiHidden/>
    <w:unhideWhenUsed/>
    <w:rsid w:val="00AA4164"/>
    <w:pPr>
      <w:ind w:left="1440"/>
    </w:pPr>
    <w:rPr>
      <w:rFonts w:cstheme="minorHAnsi"/>
      <w:sz w:val="20"/>
      <w:szCs w:val="20"/>
    </w:rPr>
  </w:style>
  <w:style w:type="paragraph" w:styleId="Inhopg8">
    <w:name w:val="toc 8"/>
    <w:basedOn w:val="Standaard"/>
    <w:next w:val="Standaard"/>
    <w:autoRedefine/>
    <w:uiPriority w:val="39"/>
    <w:semiHidden/>
    <w:unhideWhenUsed/>
    <w:rsid w:val="00AA4164"/>
    <w:pPr>
      <w:ind w:left="1680"/>
    </w:pPr>
    <w:rPr>
      <w:rFonts w:cstheme="minorHAnsi"/>
      <w:sz w:val="20"/>
      <w:szCs w:val="20"/>
    </w:rPr>
  </w:style>
  <w:style w:type="paragraph" w:styleId="Inhopg9">
    <w:name w:val="toc 9"/>
    <w:basedOn w:val="Standaard"/>
    <w:next w:val="Standaard"/>
    <w:autoRedefine/>
    <w:uiPriority w:val="39"/>
    <w:semiHidden/>
    <w:unhideWhenUsed/>
    <w:rsid w:val="00AA4164"/>
    <w:pPr>
      <w:ind w:left="1920"/>
    </w:pPr>
    <w:rPr>
      <w:rFonts w:cstheme="minorHAnsi"/>
      <w:sz w:val="20"/>
      <w:szCs w:val="20"/>
    </w:rPr>
  </w:style>
  <w:style w:type="paragraph" w:styleId="Geenafstand">
    <w:name w:val="No Spacing"/>
    <w:link w:val="GeenafstandChar"/>
    <w:qFormat/>
    <w:rsid w:val="00B5268C"/>
    <w:rPr>
      <w:rFonts w:ascii="Calibri" w:eastAsia="Calibri" w:hAnsi="Calibri" w:cs="Times New Roman"/>
      <w:sz w:val="22"/>
      <w:szCs w:val="22"/>
    </w:rPr>
  </w:style>
  <w:style w:type="character" w:customStyle="1" w:styleId="GeenafstandChar">
    <w:name w:val="Geen afstand Char"/>
    <w:link w:val="Geenafstand"/>
    <w:rsid w:val="00B5268C"/>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nsenrechten.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derwijsgeschillen.nl/doelgroep/voor-ouders-en-verzorg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wijsconsulenten.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65c67b-b94f-4c8f-9be4-17186b834a91">
      <Terms xmlns="http://schemas.microsoft.com/office/infopath/2007/PartnerControls"/>
    </lcf76f155ced4ddcb4097134ff3c332f>
    <TaxCatchAll xmlns="7b854c53-2e76-444b-a013-f78dbac17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30BA3426FFAF4896FC5E888B69DA50" ma:contentTypeVersion="17" ma:contentTypeDescription="Een nieuw document maken." ma:contentTypeScope="" ma:versionID="041d4b5d1b335308145659cdcf708beb">
  <xsd:schema xmlns:xsd="http://www.w3.org/2001/XMLSchema" xmlns:xs="http://www.w3.org/2001/XMLSchema" xmlns:p="http://schemas.microsoft.com/office/2006/metadata/properties" xmlns:ns2="4f65c67b-b94f-4c8f-9be4-17186b834a91" xmlns:ns3="7b854c53-2e76-444b-a013-f78dbac177fb" targetNamespace="http://schemas.microsoft.com/office/2006/metadata/properties" ma:root="true" ma:fieldsID="dd70d1230d8c2fbaa702c0d30352402d" ns2:_="" ns3:_="">
    <xsd:import namespace="4f65c67b-b94f-4c8f-9be4-17186b834a91"/>
    <xsd:import namespace="7b854c53-2e76-444b-a013-f78dbac177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5c67b-b94f-4c8f-9be4-17186b834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46f6f3b-f372-4d02-851c-01c893fd140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54c53-2e76-444b-a013-f78dbac177f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9b21ec2-f3ae-4441-8acd-4b2d416d98fd}" ma:internalName="TaxCatchAll" ma:showField="CatchAllData" ma:web="7b854c53-2e76-444b-a013-f78dbac177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713E3-DF54-4671-B33A-D43CA0608C1B}">
  <ds:schemaRefs>
    <ds:schemaRef ds:uri="http://schemas.microsoft.com/sharepoint/v3/contenttype/forms"/>
  </ds:schemaRefs>
</ds:datastoreItem>
</file>

<file path=customXml/itemProps2.xml><?xml version="1.0" encoding="utf-8"?>
<ds:datastoreItem xmlns:ds="http://schemas.openxmlformats.org/officeDocument/2006/customXml" ds:itemID="{F9EC2D5B-7DD2-BD49-B9E3-9559E0711C42}">
  <ds:schemaRefs>
    <ds:schemaRef ds:uri="http://schemas.openxmlformats.org/officeDocument/2006/bibliography"/>
  </ds:schemaRefs>
</ds:datastoreItem>
</file>

<file path=customXml/itemProps3.xml><?xml version="1.0" encoding="utf-8"?>
<ds:datastoreItem xmlns:ds="http://schemas.openxmlformats.org/officeDocument/2006/customXml" ds:itemID="{EA700455-C432-4025-AB38-B4620A66E71B}">
  <ds:schemaRefs>
    <ds:schemaRef ds:uri="http://schemas.microsoft.com/office/2006/metadata/properties"/>
    <ds:schemaRef ds:uri="http://schemas.microsoft.com/office/infopath/2007/PartnerControls"/>
    <ds:schemaRef ds:uri="7bdcffc3-83ac-4fde-983a-523ef17cbc5b"/>
    <ds:schemaRef ds:uri="15165af1-8f52-4a9a-9f74-249af5eeedd7"/>
    <ds:schemaRef ds:uri="4f65c67b-b94f-4c8f-9be4-17186b834a91"/>
    <ds:schemaRef ds:uri="7b854c53-2e76-444b-a013-f78dbac177fb"/>
  </ds:schemaRefs>
</ds:datastoreItem>
</file>

<file path=customXml/itemProps4.xml><?xml version="1.0" encoding="utf-8"?>
<ds:datastoreItem xmlns:ds="http://schemas.openxmlformats.org/officeDocument/2006/customXml" ds:itemID="{2F7833B8-F4F2-4549-AD6C-81BF81077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5c67b-b94f-4c8f-9be4-17186b834a91"/>
    <ds:schemaRef ds:uri="7b854c53-2e76-444b-a013-f78dbac17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3028</Words>
  <Characters>16655</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Berendsen</dc:creator>
  <cp:keywords/>
  <dc:description/>
  <cp:lastModifiedBy>Els Glasbergen</cp:lastModifiedBy>
  <cp:revision>2</cp:revision>
  <dcterms:created xsi:type="dcterms:W3CDTF">2023-01-31T08:27:00Z</dcterms:created>
  <dcterms:modified xsi:type="dcterms:W3CDTF">2023-01-31T08:27:00Z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0x0101008230BA3426FFAF4896FC5E888B69DA50</vt:lpwstr>
  </property>
  <property fmtid="{D5CDD505-2E9C-101B-9397-08002B2CF9AE}" pid="3" name="MediaServiceImageTags">
    <vt:lpwstr/>
  </property>
</Properties>
</file>